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6911C1">
      <w:pPr>
        <w:pStyle w:val="1"/>
      </w:pPr>
      <w:r>
        <w:fldChar w:fldCharType="begin"/>
      </w:r>
      <w:r>
        <w:instrText>HYPERLINK "garantF1://403017155.0"</w:instrText>
      </w:r>
      <w:r>
        <w:fldChar w:fldCharType="separate"/>
      </w:r>
      <w:r>
        <w:rPr>
          <w:rStyle w:val="a4"/>
          <w:b w:val="0"/>
          <w:bCs w:val="0"/>
        </w:rPr>
        <w:t>Решение Совета народных депутатов муниципального образования "Город Майкоп" Республики Адыгея от 25 ноября 2021 г. N 216-рс</w:t>
      </w:r>
      <w:r>
        <w:rPr>
          <w:rStyle w:val="a4"/>
          <w:b w:val="0"/>
          <w:bCs w:val="0"/>
        </w:rPr>
        <w:br/>
        <w:t>"Об утверждении Положения о муниципальном контроле на авто</w:t>
      </w:r>
      <w:r>
        <w:rPr>
          <w:rStyle w:val="a4"/>
          <w:b w:val="0"/>
          <w:bCs w:val="0"/>
        </w:rPr>
        <w:t>мобильном транспорте, городском наземном электрическом транспорте на территории муниципального образования "Город Майкоп"</w:t>
      </w:r>
      <w:r>
        <w:fldChar w:fldCharType="end"/>
      </w:r>
    </w:p>
    <w:p w:rsidR="00000000" w:rsidRDefault="006911C1"/>
    <w:p w:rsidR="00000000" w:rsidRDefault="006911C1">
      <w:bookmarkStart w:id="1" w:name="sub_1"/>
      <w:r>
        <w:t>1. Утвердить Положение о муниципальном контроле на автомобильном транспорте, городском наземном электрическом транспорте на территории муниципального образования "Город Майкоп" (</w:t>
      </w:r>
      <w:hyperlink w:anchor="sub_4" w:history="1">
        <w:r>
          <w:rPr>
            <w:rStyle w:val="a4"/>
          </w:rPr>
          <w:t>Приложение</w:t>
        </w:r>
      </w:hyperlink>
      <w:r>
        <w:t>).</w:t>
      </w:r>
    </w:p>
    <w:p w:rsidR="00000000" w:rsidRDefault="006911C1">
      <w:bookmarkStart w:id="2" w:name="sub_2"/>
      <w:bookmarkEnd w:id="1"/>
      <w:r>
        <w:t xml:space="preserve">2. </w:t>
      </w:r>
      <w:hyperlink r:id="rId5" w:history="1">
        <w:r>
          <w:rPr>
            <w:rStyle w:val="a4"/>
          </w:rPr>
          <w:t>Опубликовать</w:t>
        </w:r>
      </w:hyperlink>
      <w:r>
        <w:t xml:space="preserve"> настоящее Решение в газете "Майкопские новости".</w:t>
      </w:r>
    </w:p>
    <w:p w:rsidR="00000000" w:rsidRDefault="006911C1">
      <w:bookmarkStart w:id="3" w:name="sub_3"/>
      <w:bookmarkEnd w:id="2"/>
      <w:r>
        <w:t xml:space="preserve">3. Настоящее Решение вступает в силу со дня его </w:t>
      </w:r>
      <w:hyperlink r:id="rId6" w:history="1">
        <w:r>
          <w:rPr>
            <w:rStyle w:val="a4"/>
          </w:rPr>
          <w:t>опубликования</w:t>
        </w:r>
      </w:hyperlink>
      <w:r>
        <w:t>.</w:t>
      </w:r>
    </w:p>
    <w:bookmarkEnd w:id="3"/>
    <w:p w:rsidR="00000000" w:rsidRDefault="006911C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11C1">
            <w:pPr>
              <w:pStyle w:val="a9"/>
            </w:pPr>
            <w:r>
              <w:t>Заместитель председателя Совета</w:t>
            </w:r>
            <w:r>
              <w:br/>
              <w:t>народных депутатов муниципального</w:t>
            </w:r>
            <w:r>
              <w:br/>
              <w:t>обра</w:t>
            </w:r>
            <w:r>
              <w:t>зования "Город Майкоп"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11C1">
            <w:pPr>
              <w:pStyle w:val="a8"/>
              <w:jc w:val="right"/>
            </w:pPr>
            <w:r>
              <w:t>С. А. Мекерова</w:t>
            </w:r>
          </w:p>
        </w:tc>
      </w:tr>
    </w:tbl>
    <w:p w:rsidR="00000000" w:rsidRDefault="006911C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11C1">
            <w:pPr>
              <w:pStyle w:val="a9"/>
            </w:pPr>
            <w:r>
              <w:t>Исполняющий обязанности Главы</w:t>
            </w:r>
            <w:r>
              <w:br/>
              <w:t>муниципального образования</w:t>
            </w:r>
            <w:r>
              <w:br/>
              <w:t>"Город Майкоп"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11C1">
            <w:pPr>
              <w:pStyle w:val="a8"/>
              <w:jc w:val="right"/>
            </w:pPr>
            <w:r>
              <w:t>Ю. И. Томчак</w:t>
            </w:r>
          </w:p>
        </w:tc>
      </w:tr>
    </w:tbl>
    <w:p w:rsidR="00000000" w:rsidRDefault="006911C1"/>
    <w:p w:rsidR="00000000" w:rsidRDefault="006911C1">
      <w:pPr>
        <w:pStyle w:val="a9"/>
      </w:pPr>
      <w:r>
        <w:t>г. Майкоп</w:t>
      </w:r>
    </w:p>
    <w:p w:rsidR="00000000" w:rsidRDefault="006911C1">
      <w:pPr>
        <w:pStyle w:val="a9"/>
      </w:pPr>
      <w:r>
        <w:t>25 ноября 2021 года</w:t>
      </w:r>
    </w:p>
    <w:p w:rsidR="00000000" w:rsidRDefault="006911C1">
      <w:pPr>
        <w:pStyle w:val="a9"/>
      </w:pPr>
      <w:r>
        <w:t>N 216-рс</w:t>
      </w:r>
    </w:p>
    <w:p w:rsidR="00000000" w:rsidRDefault="006911C1"/>
    <w:p w:rsidR="00000000" w:rsidRDefault="006911C1">
      <w:pPr>
        <w:jc w:val="right"/>
        <w:rPr>
          <w:rStyle w:val="a3"/>
        </w:rPr>
      </w:pPr>
      <w:bookmarkStart w:id="4" w:name="sub_4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Решению</w:t>
        </w:r>
      </w:hyperlink>
      <w:r>
        <w:rPr>
          <w:rStyle w:val="a3"/>
        </w:rPr>
        <w:t xml:space="preserve"> Совета народных депутатов</w:t>
      </w:r>
      <w:r>
        <w:rPr>
          <w:rStyle w:val="a3"/>
        </w:rPr>
        <w:br/>
        <w:t>муниципального</w:t>
      </w:r>
      <w:r>
        <w:rPr>
          <w:rStyle w:val="a3"/>
        </w:rPr>
        <w:t xml:space="preserve"> образования "Город Майкоп"</w:t>
      </w:r>
      <w:r>
        <w:rPr>
          <w:rStyle w:val="a3"/>
        </w:rPr>
        <w:br/>
        <w:t>от 25.11.2021 N 216-рс</w:t>
      </w:r>
    </w:p>
    <w:bookmarkEnd w:id="4"/>
    <w:p w:rsidR="00000000" w:rsidRDefault="006911C1"/>
    <w:p w:rsidR="00000000" w:rsidRDefault="006911C1">
      <w:pPr>
        <w:pStyle w:val="1"/>
      </w:pPr>
      <w:r>
        <w:t>Положение</w:t>
      </w:r>
      <w:r>
        <w:br/>
        <w:t>о муниципальном контроле на автомобильном транспорте, городском наземном электрическом транспорте на территории муниципального образования "Город Майкоп"</w:t>
      </w:r>
    </w:p>
    <w:p w:rsidR="00000000" w:rsidRDefault="006911C1"/>
    <w:p w:rsidR="00000000" w:rsidRDefault="006911C1">
      <w:pPr>
        <w:pStyle w:val="1"/>
      </w:pPr>
      <w:bookmarkStart w:id="5" w:name="sub_5"/>
      <w:r>
        <w:t>I. Общие положения</w:t>
      </w:r>
    </w:p>
    <w:bookmarkEnd w:id="5"/>
    <w:p w:rsidR="00000000" w:rsidRDefault="006911C1"/>
    <w:p w:rsidR="00000000" w:rsidRDefault="006911C1">
      <w:bookmarkStart w:id="6" w:name="sub_6"/>
      <w:r>
        <w:t xml:space="preserve">1.1. Положение о муниципальном контроле на автомобильном транспорте, городском наземном </w:t>
      </w:r>
      <w:r>
        <w:lastRenderedPageBreak/>
        <w:t>электрическом транспорте на территории муниципального образования "Город Майкоп" устанавливает порядок организации и осуществления муниципального контроля на автом</w:t>
      </w:r>
      <w:r>
        <w:t>обильном транспорте, городском наземном электрическом транспорте на территории муниципального образования "Город Майкоп" (далее - надзор).</w:t>
      </w:r>
    </w:p>
    <w:p w:rsidR="00000000" w:rsidRDefault="006911C1">
      <w:bookmarkStart w:id="7" w:name="sub_7"/>
      <w:bookmarkEnd w:id="6"/>
      <w:r>
        <w:t>1.2. Муниципальный контроль представляет собой деятельность Администрации муниципального образования "Город</w:t>
      </w:r>
      <w:r>
        <w:t xml:space="preserve"> Майкоп", направленную на предупреждение, выявление и пресечение нарушений обязательных требований на автомобильном транспорте, городском наземном электрическом транспорте (далее - обязательные требования), установленных </w:t>
      </w:r>
      <w:hyperlink r:id="rId7" w:history="1">
        <w:r>
          <w:rPr>
            <w:rStyle w:val="a4"/>
          </w:rPr>
          <w:t>Фе</w:t>
        </w:r>
        <w:r>
          <w:rPr>
            <w:rStyle w:val="a4"/>
          </w:rPr>
          <w:t>деральным законом</w:t>
        </w:r>
      </w:hyperlink>
      <w:r>
        <w:t xml:space="preserve"> от 08.11.2007 N 259-ФЗ "Устав автомобильного транспорта и городского наземного электрического транспорта", к числу которых относятся:</w:t>
      </w:r>
    </w:p>
    <w:bookmarkEnd w:id="7"/>
    <w:p w:rsidR="00000000" w:rsidRDefault="006911C1">
      <w:r>
        <w:t>- лицензионные требования к деятельности по перевозке пассажиров и иных лиц автобусами;</w:t>
      </w:r>
    </w:p>
    <w:p w:rsidR="00000000" w:rsidRDefault="006911C1">
      <w:r>
        <w:t>- обязат</w:t>
      </w:r>
      <w:r>
        <w:t>ельные требования в области организации регулярных перевозок, а именно:</w:t>
      </w:r>
    </w:p>
    <w:p w:rsidR="00000000" w:rsidRDefault="006911C1">
      <w:r>
        <w:t>- к наличию карт маршрутов регулярных перевозок у перевозчиков и водителей транспортных средств;</w:t>
      </w:r>
    </w:p>
    <w:p w:rsidR="00000000" w:rsidRDefault="006911C1">
      <w:r>
        <w:t>- к соответствию характеристик транспортного средства сведениям, указанным в карте марш</w:t>
      </w:r>
      <w:r>
        <w:t>рута регулярных перевозок;</w:t>
      </w:r>
    </w:p>
    <w:p w:rsidR="00000000" w:rsidRDefault="006911C1">
      <w:r>
        <w:t>- к порядку посадки пассажиров в транспортные средства и высадки пассажиров из транспортных средств;</w:t>
      </w:r>
    </w:p>
    <w:p w:rsidR="00000000" w:rsidRDefault="006911C1">
      <w:r>
        <w:t>- к выполнению предусмотренных расписанием рейсов по муниципальному маршруту регулярных перевозок;</w:t>
      </w:r>
    </w:p>
    <w:p w:rsidR="00000000" w:rsidRDefault="006911C1">
      <w:r>
        <w:t>- обязательные требования к и</w:t>
      </w:r>
      <w:r>
        <w:t>спользованию средств навигации при осуществлении перевозок пассажиров;</w:t>
      </w:r>
    </w:p>
    <w:p w:rsidR="00000000" w:rsidRDefault="006911C1">
      <w:r>
        <w:t>- обязательные требования к обеспечению доступности для инвалидов объектов транспортной инфраструктуры и предоставляемых услуг;</w:t>
      </w:r>
    </w:p>
    <w:p w:rsidR="00000000" w:rsidRDefault="006911C1">
      <w:r>
        <w:t>- обязательные требования к обязательному страхованию гра</w:t>
      </w:r>
      <w:r>
        <w:t>жданской ответственности перевозчика за причинение при перевозках пассажиров вреда их жизни, здоровью, имуществу.</w:t>
      </w:r>
    </w:p>
    <w:p w:rsidR="00000000" w:rsidRDefault="006911C1">
      <w:pPr>
        <w:pStyle w:val="a6"/>
        <w:rPr>
          <w:color w:val="000000"/>
          <w:sz w:val="16"/>
          <w:szCs w:val="16"/>
        </w:rPr>
      </w:pPr>
      <w:bookmarkStart w:id="8" w:name="sub_8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6911C1">
      <w:pPr>
        <w:pStyle w:val="a7"/>
      </w:pPr>
      <w:r>
        <w:t xml:space="preserve">Пункт 1.3 изменен с 25 декабря 2021 г. - </w:t>
      </w:r>
      <w:hyperlink r:id="rId8" w:history="1">
        <w:r>
          <w:rPr>
            <w:rStyle w:val="a4"/>
          </w:rPr>
          <w:t>Решение</w:t>
        </w:r>
      </w:hyperlink>
      <w:r>
        <w:t xml:space="preserve"> Совета народных депу</w:t>
      </w:r>
      <w:r>
        <w:t>татов муниципального образования "Город Майкоп" Республики Адыгея от 23 декабря 2021 г. N 229-рс</w:t>
      </w:r>
    </w:p>
    <w:p w:rsidR="00000000" w:rsidRDefault="006911C1">
      <w:pPr>
        <w:pStyle w:val="a7"/>
      </w:pPr>
      <w:hyperlink r:id="rId9" w:history="1">
        <w:r>
          <w:rPr>
            <w:rStyle w:val="a4"/>
          </w:rPr>
          <w:t>См. предыдущую редакцию</w:t>
        </w:r>
      </w:hyperlink>
    </w:p>
    <w:p w:rsidR="00000000" w:rsidRDefault="006911C1">
      <w:r>
        <w:t>1.3. Муниципальный контроль осуществляется в соответствии с:</w:t>
      </w:r>
    </w:p>
    <w:p w:rsidR="00000000" w:rsidRDefault="006911C1">
      <w:r>
        <w:t xml:space="preserve">- </w:t>
      </w:r>
      <w:hyperlink r:id="rId10" w:history="1">
        <w:r>
          <w:rPr>
            <w:rStyle w:val="a4"/>
          </w:rPr>
          <w:t>Федера</w:t>
        </w:r>
        <w:r>
          <w:rPr>
            <w:rStyle w:val="a4"/>
          </w:rPr>
          <w:t>льным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Федерации";</w:t>
      </w:r>
    </w:p>
    <w:p w:rsidR="00000000" w:rsidRDefault="006911C1">
      <w:r>
        <w:t xml:space="preserve">-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08.11.2007 N 259-ФЗ "Устав автомобильного транспорта и городского наземног</w:t>
      </w:r>
      <w:r>
        <w:t>о электрического транспорта";</w:t>
      </w:r>
    </w:p>
    <w:p w:rsidR="00000000" w:rsidRDefault="006911C1">
      <w:r>
        <w:t xml:space="preserve">-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от 31.07.2020 N 248-ФЗ "О государственном контроле (надзоре) и муниципальном контроле в Российской Федерации".</w:t>
      </w:r>
    </w:p>
    <w:p w:rsidR="00000000" w:rsidRDefault="006911C1">
      <w:bookmarkStart w:id="9" w:name="sub_9"/>
      <w:r>
        <w:lastRenderedPageBreak/>
        <w:t>1.4. Надзор в соответствии с настоящим Положением ос</w:t>
      </w:r>
      <w:r>
        <w:t>уществляется Отделом городской инфраструктуры Администрации муниципального образования "Город Майкоп" (далее - контрольный орган).</w:t>
      </w:r>
    </w:p>
    <w:p w:rsidR="00000000" w:rsidRDefault="006911C1">
      <w:bookmarkStart w:id="10" w:name="sub_10"/>
      <w:bookmarkEnd w:id="9"/>
      <w:r>
        <w:t>1.5. Должностные лица, осуществляющий надзор (далее - инспекторы):</w:t>
      </w:r>
    </w:p>
    <w:bookmarkEnd w:id="10"/>
    <w:p w:rsidR="00000000" w:rsidRDefault="006911C1">
      <w:r>
        <w:t>а) руководитель контрольного органа;</w:t>
      </w:r>
    </w:p>
    <w:p w:rsidR="00000000" w:rsidRDefault="006911C1">
      <w:r>
        <w:t>б) в</w:t>
      </w:r>
      <w:r>
        <w:t>едущие специалисты контрольного органа, в должностные обязанности которых входит осуществление полномочий надзора.</w:t>
      </w:r>
    </w:p>
    <w:p w:rsidR="00000000" w:rsidRDefault="006911C1">
      <w:bookmarkStart w:id="11" w:name="sub_11"/>
      <w:r>
        <w:t>1.6. Инспекторы при проведении контрольного (надзорного) мероприятия в пределах своих полномочий и в объеме проводимых контрольных (над</w:t>
      </w:r>
      <w:r>
        <w:t xml:space="preserve">зорных) действий несут обязанности и имеют права, установленные </w:t>
      </w:r>
      <w:hyperlink r:id="rId13" w:history="1">
        <w:r>
          <w:rPr>
            <w:rStyle w:val="a4"/>
          </w:rPr>
          <w:t>статьей 29</w:t>
        </w:r>
      </w:hyperlink>
      <w:r>
        <w:t xml:space="preserve"> Федерального закона от 31.07.2020 N 248-ФЗ "О государственном контроле (надзоре) и муниципальном контроле в Российской Федерации" (далее - Федер</w:t>
      </w:r>
      <w:r>
        <w:t>альный закон N 248-ФЗ).</w:t>
      </w:r>
    </w:p>
    <w:p w:rsidR="00000000" w:rsidRDefault="006911C1">
      <w:bookmarkStart w:id="12" w:name="sub_12"/>
      <w:bookmarkEnd w:id="11"/>
      <w:r>
        <w:t>1.7. Объектом надзора является деятельность по перевозке пассажиров автомобильным транспортом и городским наземным электрическим транспортом.</w:t>
      </w:r>
    </w:p>
    <w:p w:rsidR="00000000" w:rsidRDefault="006911C1">
      <w:bookmarkStart w:id="13" w:name="sub_13"/>
      <w:bookmarkEnd w:id="12"/>
      <w:r>
        <w:t>1.8. Учет объектов надзора осуществляется по категориям риска прич</w:t>
      </w:r>
      <w:r>
        <w:t>инения вреда (ущерба) (далее - категории риска).</w:t>
      </w:r>
    </w:p>
    <w:p w:rsidR="00000000" w:rsidRDefault="006911C1">
      <w:bookmarkStart w:id="14" w:name="sub_14"/>
      <w:bookmarkEnd w:id="13"/>
      <w:r>
        <w:t>1.9. Контрольный орган обеспечивает учет объектов контроля в рамках осуществления муниципального контроля.</w:t>
      </w:r>
    </w:p>
    <w:p w:rsidR="00000000" w:rsidRDefault="006911C1">
      <w:pPr>
        <w:pStyle w:val="a6"/>
        <w:rPr>
          <w:color w:val="000000"/>
          <w:sz w:val="16"/>
          <w:szCs w:val="16"/>
        </w:rPr>
      </w:pPr>
      <w:bookmarkStart w:id="15" w:name="sub_197"/>
      <w:bookmarkEnd w:id="1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6911C1">
      <w:pPr>
        <w:pStyle w:val="a7"/>
      </w:pPr>
      <w:r>
        <w:t xml:space="preserve">Раздел I дополнен пунктом 1.10 с 25 декабря 2021 г. - </w:t>
      </w:r>
      <w:hyperlink r:id="rId14" w:history="1">
        <w:r>
          <w:rPr>
            <w:rStyle w:val="a4"/>
          </w:rPr>
          <w:t>Решение</w:t>
        </w:r>
      </w:hyperlink>
      <w:r>
        <w:t xml:space="preserve"> Совета народных депутатов муниципального образования "Город Майкоп" Республики Адыгея от 23 декабря 2021 г. N 229-рс</w:t>
      </w:r>
    </w:p>
    <w:p w:rsidR="00000000" w:rsidRDefault="006911C1">
      <w:r>
        <w:t>1.10 При осуществлении муниципального ко</w:t>
      </w:r>
      <w:r>
        <w:t>нтроля досудебный порядок жалоб не применяется.</w:t>
      </w:r>
    </w:p>
    <w:p w:rsidR="00000000" w:rsidRDefault="006911C1"/>
    <w:p w:rsidR="00000000" w:rsidRDefault="006911C1">
      <w:pPr>
        <w:pStyle w:val="1"/>
      </w:pPr>
      <w:bookmarkStart w:id="16" w:name="sub_15"/>
      <w:r>
        <w:t>II. Управление рисками причинения вреда (ущерба) охраняемым законом ценностям при осуществлении надзора</w:t>
      </w:r>
    </w:p>
    <w:bookmarkEnd w:id="16"/>
    <w:p w:rsidR="00000000" w:rsidRDefault="006911C1"/>
    <w:p w:rsidR="00000000" w:rsidRDefault="006911C1">
      <w:bookmarkStart w:id="17" w:name="sub_16"/>
      <w:r>
        <w:t>2.1. При осуществлении надзора применяется система оценки и управления рисками причи</w:t>
      </w:r>
      <w:r>
        <w:t>нения вреда (ущерба).</w:t>
      </w:r>
    </w:p>
    <w:p w:rsidR="00000000" w:rsidRDefault="006911C1">
      <w:bookmarkStart w:id="18" w:name="sub_17"/>
      <w:bookmarkEnd w:id="17"/>
      <w:r>
        <w:t>2.2. Контрольный орган при осуществлении надзора относит объекты надзора к одной из следующих категорий риска:</w:t>
      </w:r>
    </w:p>
    <w:bookmarkEnd w:id="18"/>
    <w:p w:rsidR="00000000" w:rsidRDefault="006911C1">
      <w:r>
        <w:t>а) высокий риск;</w:t>
      </w:r>
    </w:p>
    <w:p w:rsidR="00000000" w:rsidRDefault="006911C1">
      <w:r>
        <w:t>б) значительный риск;</w:t>
      </w:r>
    </w:p>
    <w:p w:rsidR="00000000" w:rsidRDefault="006911C1">
      <w:r>
        <w:t>в) средний риск;</w:t>
      </w:r>
    </w:p>
    <w:p w:rsidR="00000000" w:rsidRDefault="006911C1">
      <w:r>
        <w:t>г) низкий риск.</w:t>
      </w:r>
    </w:p>
    <w:p w:rsidR="00000000" w:rsidRDefault="006911C1">
      <w:bookmarkStart w:id="19" w:name="sub_18"/>
      <w:r>
        <w:t>2.3. С учетом тяжести потен</w:t>
      </w:r>
      <w:r>
        <w:t xml:space="preserve">циальных негативных последствий возможного несоблюдения юридическими лицами, в том числе индивидуальными предпринимателями (далее - контролируемые </w:t>
      </w:r>
      <w:r>
        <w:lastRenderedPageBreak/>
        <w:t>лица), требований в области транспорта (далее - обязательные требования), объекты надзора относятся к группам</w:t>
      </w:r>
      <w:r>
        <w:t xml:space="preserve"> тяжести "А", "Б".</w:t>
      </w:r>
    </w:p>
    <w:p w:rsidR="00000000" w:rsidRDefault="006911C1">
      <w:bookmarkStart w:id="20" w:name="sub_19"/>
      <w:bookmarkEnd w:id="19"/>
      <w:r>
        <w:t>2.4. К группе тяжести "А" относится деятельность по перевозке пассажиров и грузов автомобильным транспортом и городским наземным электрическим транспортом.</w:t>
      </w:r>
    </w:p>
    <w:p w:rsidR="00000000" w:rsidRDefault="006911C1">
      <w:bookmarkStart w:id="21" w:name="sub_20"/>
      <w:bookmarkEnd w:id="20"/>
      <w:r>
        <w:t>2.5. К группе тяжести "Б" относится деятельность по перев</w:t>
      </w:r>
      <w:r>
        <w:t>озке пассажиров для собственных нужд (за исключением деятельности по перевозкам пассажиров и иных лиц автобусами).</w:t>
      </w:r>
    </w:p>
    <w:p w:rsidR="00000000" w:rsidRDefault="006911C1">
      <w:bookmarkStart w:id="22" w:name="sub_21"/>
      <w:bookmarkEnd w:id="21"/>
      <w:r>
        <w:t>2.6. При наличии критериев, позволяющих отнести деятельность контролируемого лица к различным группам тяжести, подлежит применени</w:t>
      </w:r>
      <w:r>
        <w:t>ю критерий, позволяющий отнести деятельность контролируемого лица к более высокой категории риска.</w:t>
      </w:r>
    </w:p>
    <w:p w:rsidR="00000000" w:rsidRDefault="006911C1">
      <w:bookmarkStart w:id="23" w:name="sub_22"/>
      <w:bookmarkEnd w:id="22"/>
      <w:r>
        <w:t>2.7. С учетом оценки вероятности несоблюдения контролируемыми лицами обязательных требований объекты надзора разделяются на группы вероятности "1</w:t>
      </w:r>
      <w:r>
        <w:t>", "2", "3" и "4".</w:t>
      </w:r>
    </w:p>
    <w:p w:rsidR="00000000" w:rsidRDefault="006911C1">
      <w:bookmarkStart w:id="24" w:name="sub_23"/>
      <w:bookmarkEnd w:id="23"/>
      <w:r>
        <w:t>2.8. К группе вероятности "1" относятся объекты надзора при наличии вступившего в законную силу в течение 2 календарных лет, предшествующих дате принятия решения об отнесении деятельности контролируемого лица к категории риск</w:t>
      </w:r>
      <w:r>
        <w:t>а, обвинительного приговора суда с назначением наказания контролируемому лицу (или решения (постановления) о назначении административного наказания контролируемому лицу) за совершение при выполнении им трудовых функций преступления или административного пр</w:t>
      </w:r>
      <w:r>
        <w:t>авонарушения, которые повлекли наступление аварийного события, следствием которого стало причинение вреда жизни и (или) здоровью людей.</w:t>
      </w:r>
    </w:p>
    <w:p w:rsidR="00000000" w:rsidRDefault="006911C1">
      <w:bookmarkStart w:id="25" w:name="sub_24"/>
      <w:bookmarkEnd w:id="24"/>
      <w:r>
        <w:t xml:space="preserve">2.9. К группе вероятности "2" относятся объекты надзора при наличии вступившего в законную силу в течение 2 </w:t>
      </w:r>
      <w:r>
        <w:t>календарных лет, предшествующих дате принятия решения об отнесении деятельности контролируемого лица к категории риска, обвинительного приговора суда с назначением контролируемому лицу наказания (или решения (постановления) о назначении контролируемому лиц</w:t>
      </w:r>
      <w:r>
        <w:t>у административного наказания) за совершение при выполнении им трудовых функций преступления или административного правонарушения, которые повлекли наступление аварийного события, не повлекшего причинение вреда жизни и (или) здоровью людей.</w:t>
      </w:r>
    </w:p>
    <w:p w:rsidR="00000000" w:rsidRDefault="006911C1">
      <w:bookmarkStart w:id="26" w:name="sub_25"/>
      <w:bookmarkEnd w:id="25"/>
      <w:r>
        <w:t>2.1</w:t>
      </w:r>
      <w:r>
        <w:t>0. К группе вероятности "3" относятся объекты надзора, в отношении которых вступили в законную силу в течение 3 календарных лет, предшествующих дате принятия решения об отнесении деятельности контролируемого лица к категории риска, 15 и более решений (пост</w:t>
      </w:r>
      <w:r>
        <w:t xml:space="preserve">ановлений) о назначении административного наказания за правонарушения, предусмотренные статьями </w:t>
      </w:r>
      <w:hyperlink r:id="rId15" w:history="1">
        <w:r>
          <w:rPr>
            <w:rStyle w:val="a4"/>
          </w:rPr>
          <w:t>Кодекса Российской Федерации об административных правонарушениях</w:t>
        </w:r>
      </w:hyperlink>
      <w:r>
        <w:t xml:space="preserve"> (за исключением административного наказания в виде предупре</w:t>
      </w:r>
      <w:r>
        <w:t xml:space="preserve">ждения): </w:t>
      </w:r>
      <w:hyperlink r:id="rId16" w:history="1">
        <w:r>
          <w:rPr>
            <w:rStyle w:val="a4"/>
          </w:rPr>
          <w:t>статьями 11.23</w:t>
        </w:r>
      </w:hyperlink>
      <w:r>
        <w:t xml:space="preserve">, </w:t>
      </w:r>
      <w:hyperlink r:id="rId17" w:history="1">
        <w:r>
          <w:rPr>
            <w:rStyle w:val="a4"/>
          </w:rPr>
          <w:t>11.31</w:t>
        </w:r>
      </w:hyperlink>
      <w:r>
        <w:t xml:space="preserve">, </w:t>
      </w:r>
      <w:hyperlink r:id="rId18" w:history="1">
        <w:r>
          <w:rPr>
            <w:rStyle w:val="a4"/>
          </w:rPr>
          <w:t>частями 2-11 статьи 12.21.1</w:t>
        </w:r>
      </w:hyperlink>
      <w:r>
        <w:t xml:space="preserve">, </w:t>
      </w:r>
      <w:hyperlink r:id="rId19" w:history="1">
        <w:r>
          <w:rPr>
            <w:rStyle w:val="a4"/>
          </w:rPr>
          <w:t>статьями 12.21.2</w:t>
        </w:r>
      </w:hyperlink>
      <w:r>
        <w:t xml:space="preserve">, </w:t>
      </w:r>
      <w:hyperlink r:id="rId20" w:history="1">
        <w:r>
          <w:rPr>
            <w:rStyle w:val="a4"/>
          </w:rPr>
          <w:t>12.21.3</w:t>
        </w:r>
      </w:hyperlink>
      <w:r>
        <w:t xml:space="preserve">, </w:t>
      </w:r>
      <w:hyperlink r:id="rId21" w:history="1">
        <w:r>
          <w:rPr>
            <w:rStyle w:val="a4"/>
          </w:rPr>
          <w:t>12.23</w:t>
        </w:r>
      </w:hyperlink>
      <w:r>
        <w:t xml:space="preserve">, </w:t>
      </w:r>
      <w:hyperlink r:id="rId22" w:history="1">
        <w:r>
          <w:rPr>
            <w:rStyle w:val="a4"/>
          </w:rPr>
          <w:t>12.25</w:t>
        </w:r>
      </w:hyperlink>
      <w:r>
        <w:t xml:space="preserve">, </w:t>
      </w:r>
      <w:hyperlink r:id="rId23" w:history="1">
        <w:r>
          <w:rPr>
            <w:rStyle w:val="a4"/>
          </w:rPr>
          <w:t>12.31.1</w:t>
        </w:r>
      </w:hyperlink>
      <w:r>
        <w:t xml:space="preserve">, </w:t>
      </w:r>
      <w:hyperlink r:id="rId24" w:history="1">
        <w:r>
          <w:rPr>
            <w:rStyle w:val="a4"/>
          </w:rPr>
          <w:t>14.1</w:t>
        </w:r>
      </w:hyperlink>
      <w:r>
        <w:t xml:space="preserve">, </w:t>
      </w:r>
      <w:hyperlink r:id="rId25" w:history="1">
        <w:r>
          <w:rPr>
            <w:rStyle w:val="a4"/>
          </w:rPr>
          <w:t>14.1.2</w:t>
        </w:r>
      </w:hyperlink>
      <w:r>
        <w:t xml:space="preserve">, </w:t>
      </w:r>
      <w:hyperlink r:id="rId26" w:history="1">
        <w:r>
          <w:rPr>
            <w:rStyle w:val="a4"/>
          </w:rPr>
          <w:t>частями 1</w:t>
        </w:r>
      </w:hyperlink>
      <w:r>
        <w:t xml:space="preserve"> и </w:t>
      </w:r>
      <w:hyperlink r:id="rId27" w:history="1">
        <w:r>
          <w:rPr>
            <w:rStyle w:val="a4"/>
          </w:rPr>
          <w:t>15 статьи 19.5</w:t>
        </w:r>
      </w:hyperlink>
      <w:r>
        <w:t xml:space="preserve"> и </w:t>
      </w:r>
      <w:hyperlink r:id="rId28" w:history="1">
        <w:r>
          <w:rPr>
            <w:rStyle w:val="a4"/>
          </w:rPr>
          <w:t>статьями 19.7</w:t>
        </w:r>
      </w:hyperlink>
      <w:r>
        <w:t xml:space="preserve">, </w:t>
      </w:r>
      <w:hyperlink r:id="rId29" w:history="1">
        <w:r>
          <w:rPr>
            <w:rStyle w:val="a4"/>
          </w:rPr>
          <w:t>19.33</w:t>
        </w:r>
      </w:hyperlink>
      <w:r>
        <w:t xml:space="preserve"> Кодекса Российской Федерации об админ</w:t>
      </w:r>
      <w:r>
        <w:t>истративных правонарушениях (за исключением административного наказания в виде предупреждения).</w:t>
      </w:r>
    </w:p>
    <w:p w:rsidR="00000000" w:rsidRDefault="006911C1">
      <w:bookmarkStart w:id="27" w:name="sub_26"/>
      <w:bookmarkEnd w:id="26"/>
      <w:r>
        <w:t>2.11. К группе вероятности "4" относятся объекты надзора при отсутствии вынесенных в отношении контролируемых лиц приговоров суда и (или) менее 15 р</w:t>
      </w:r>
      <w:r>
        <w:t xml:space="preserve">ешений (постановлений) по статьям, указанным в </w:t>
      </w:r>
      <w:hyperlink w:anchor="sub_25" w:history="1">
        <w:r>
          <w:rPr>
            <w:rStyle w:val="a4"/>
          </w:rPr>
          <w:t>пункте 2.10</w:t>
        </w:r>
      </w:hyperlink>
      <w:r>
        <w:t xml:space="preserve"> настоящего Положения.</w:t>
      </w:r>
    </w:p>
    <w:p w:rsidR="00000000" w:rsidRDefault="006911C1">
      <w:bookmarkStart w:id="28" w:name="sub_27"/>
      <w:bookmarkEnd w:id="27"/>
      <w:r>
        <w:t xml:space="preserve">2.12. При наличии критериев, позволяющих отнести объект надзора к различным категориям </w:t>
      </w:r>
      <w:r>
        <w:lastRenderedPageBreak/>
        <w:t>риска или группам тяжести, подлежат применению крите</w:t>
      </w:r>
      <w:r>
        <w:t>рии, относящие объект надзора к более высоким категориям риска или группам тяжести.</w:t>
      </w:r>
    </w:p>
    <w:bookmarkEnd w:id="28"/>
    <w:p w:rsidR="00000000" w:rsidRDefault="006911C1">
      <w:r>
        <w:t>Для целей применения настоящего Положения под аварийным событием понимаются дорожно-транспортные происшествия, следствием которых стали причинение вреда жизни и (или)</w:t>
      </w:r>
      <w:r>
        <w:t xml:space="preserve"> здоровью людей и (или) материальный ущерб.</w:t>
      </w:r>
    </w:p>
    <w:p w:rsidR="00000000" w:rsidRDefault="006911C1">
      <w:bookmarkStart w:id="29" w:name="sub_28"/>
      <w:r>
        <w:t xml:space="preserve">2.13. Тяжесть потенциальных негативных последствий и вероятность несоблюдения контролируемым лицом при осуществлении лицензионных требований к перевозкам пассажиров и иных лиц автобусами подлежат отнесению </w:t>
      </w:r>
      <w:r>
        <w:t>к следующим категориям риска:</w:t>
      </w:r>
    </w:p>
    <w:bookmarkEnd w:id="29"/>
    <w:p w:rsidR="00000000" w:rsidRDefault="006911C1">
      <w:r>
        <w:t>- в случае, если показатель риска составляет свыше 20 баллов или в отношении лицензиата вынесено постановление о назначении административного наказания в виде административного приостановления деятельности, - высокий рис</w:t>
      </w:r>
      <w:r>
        <w:t>к;</w:t>
      </w:r>
    </w:p>
    <w:p w:rsidR="00000000" w:rsidRDefault="006911C1">
      <w:r>
        <w:t>- в случае, если показатель риска составляет от 12 до 20 баллов, - значительный риск;</w:t>
      </w:r>
    </w:p>
    <w:p w:rsidR="00000000" w:rsidRDefault="006911C1">
      <w:r>
        <w:t>- в случае, если показатель риска составляет от 3 до 12 баллов, - средний риск;</w:t>
      </w:r>
    </w:p>
    <w:p w:rsidR="00000000" w:rsidRDefault="006911C1">
      <w:r>
        <w:t>- в случае, если показатель риска составляет менее 3 баллов, - низкий риск.</w:t>
      </w:r>
    </w:p>
    <w:p w:rsidR="00000000" w:rsidRDefault="006911C1">
      <w:bookmarkStart w:id="30" w:name="sub_29"/>
      <w:r>
        <w:t>2.14. Показатель риска (баллов) (R) определяется по формуле:</w:t>
      </w:r>
    </w:p>
    <w:bookmarkEnd w:id="30"/>
    <w:p w:rsidR="00000000" w:rsidRDefault="006911C1"/>
    <w:p w:rsidR="00000000" w:rsidRDefault="0097548A">
      <w:pPr>
        <w:ind w:firstLine="698"/>
        <w:jc w:val="center"/>
      </w:pPr>
      <w:r>
        <w:rPr>
          <w:noProof/>
        </w:rPr>
        <w:drawing>
          <wp:inline distT="0" distB="0" distL="0" distR="0">
            <wp:extent cx="2381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1C1">
        <w:t>,</w:t>
      </w:r>
    </w:p>
    <w:p w:rsidR="00000000" w:rsidRDefault="006911C1"/>
    <w:p w:rsidR="00000000" w:rsidRDefault="006911C1">
      <w:r>
        <w:t>где:</w:t>
      </w:r>
    </w:p>
    <w:p w:rsidR="00000000" w:rsidRDefault="0097548A">
      <w:r>
        <w:rPr>
          <w:noProof/>
        </w:rPr>
        <w:drawing>
          <wp:inline distT="0" distB="0" distL="0" distR="0">
            <wp:extent cx="266700" cy="238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1C1">
        <w:t xml:space="preserve"> - количество вступивших в законную силу в течение одного календарного года, предшествующего дню принятия реш</w:t>
      </w:r>
      <w:r w:rsidR="006911C1">
        <w:t>ения об отнесении деятельности лицензиата к категории риска, постановлений о назначении административного наказания лицензиату (его должностным лицам и работникам при осуществлении должностных обязанностей) за совершение административных правонарушений, пр</w:t>
      </w:r>
      <w:r w:rsidR="006911C1">
        <w:t xml:space="preserve">едусмотренных статьями </w:t>
      </w:r>
      <w:hyperlink r:id="rId32" w:history="1">
        <w:r w:rsidR="006911C1">
          <w:rPr>
            <w:rStyle w:val="a4"/>
          </w:rPr>
          <w:t>Кодекса Российской Федерации об административных правонарушениях</w:t>
        </w:r>
      </w:hyperlink>
      <w:r w:rsidR="006911C1">
        <w:t xml:space="preserve">: </w:t>
      </w:r>
      <w:hyperlink r:id="rId33" w:history="1">
        <w:r w:rsidR="006911C1">
          <w:rPr>
            <w:rStyle w:val="a4"/>
          </w:rPr>
          <w:t>11.23</w:t>
        </w:r>
      </w:hyperlink>
      <w:r w:rsidR="006911C1">
        <w:t xml:space="preserve">, </w:t>
      </w:r>
      <w:hyperlink r:id="rId34" w:history="1">
        <w:r w:rsidR="006911C1">
          <w:rPr>
            <w:rStyle w:val="a4"/>
          </w:rPr>
          <w:t>11.31</w:t>
        </w:r>
      </w:hyperlink>
      <w:r w:rsidR="006911C1">
        <w:t xml:space="preserve">, </w:t>
      </w:r>
      <w:hyperlink r:id="rId35" w:history="1">
        <w:r w:rsidR="006911C1">
          <w:rPr>
            <w:rStyle w:val="a4"/>
          </w:rPr>
          <w:t>11</w:t>
        </w:r>
        <w:r w:rsidR="006911C1">
          <w:rPr>
            <w:rStyle w:val="a4"/>
          </w:rPr>
          <w:t>.32</w:t>
        </w:r>
      </w:hyperlink>
      <w:r w:rsidR="006911C1">
        <w:t xml:space="preserve">, </w:t>
      </w:r>
      <w:hyperlink r:id="rId36" w:history="1">
        <w:r w:rsidR="006911C1">
          <w:rPr>
            <w:rStyle w:val="a4"/>
          </w:rPr>
          <w:t>12.1</w:t>
        </w:r>
      </w:hyperlink>
      <w:r w:rsidR="006911C1">
        <w:t xml:space="preserve">, </w:t>
      </w:r>
      <w:hyperlink r:id="rId37" w:history="1">
        <w:r w:rsidR="006911C1">
          <w:rPr>
            <w:rStyle w:val="a4"/>
          </w:rPr>
          <w:t>ч. 2 статьи 12.3</w:t>
        </w:r>
      </w:hyperlink>
      <w:r w:rsidR="006911C1">
        <w:t xml:space="preserve">, </w:t>
      </w:r>
      <w:hyperlink r:id="rId38" w:history="1">
        <w:r w:rsidR="006911C1">
          <w:rPr>
            <w:rStyle w:val="a4"/>
          </w:rPr>
          <w:t>12.5</w:t>
        </w:r>
      </w:hyperlink>
      <w:r w:rsidR="006911C1">
        <w:t xml:space="preserve">, </w:t>
      </w:r>
      <w:hyperlink r:id="rId39" w:history="1">
        <w:r w:rsidR="006911C1">
          <w:rPr>
            <w:rStyle w:val="a4"/>
          </w:rPr>
          <w:t>12.6</w:t>
        </w:r>
      </w:hyperlink>
      <w:r w:rsidR="006911C1">
        <w:t xml:space="preserve">, </w:t>
      </w:r>
      <w:hyperlink r:id="rId40" w:history="1">
        <w:r w:rsidR="006911C1">
          <w:rPr>
            <w:rStyle w:val="a4"/>
          </w:rPr>
          <w:t>12.7</w:t>
        </w:r>
      </w:hyperlink>
      <w:r w:rsidR="006911C1">
        <w:t xml:space="preserve">, </w:t>
      </w:r>
      <w:hyperlink r:id="rId41" w:history="1">
        <w:r w:rsidR="006911C1">
          <w:rPr>
            <w:rStyle w:val="a4"/>
          </w:rPr>
          <w:t>12.8</w:t>
        </w:r>
      </w:hyperlink>
      <w:r w:rsidR="006911C1">
        <w:t xml:space="preserve">, </w:t>
      </w:r>
      <w:hyperlink r:id="rId42" w:history="1">
        <w:r w:rsidR="006911C1">
          <w:rPr>
            <w:rStyle w:val="a4"/>
          </w:rPr>
          <w:t>12.9</w:t>
        </w:r>
      </w:hyperlink>
      <w:r w:rsidR="006911C1">
        <w:t xml:space="preserve">, </w:t>
      </w:r>
      <w:hyperlink r:id="rId43" w:history="1">
        <w:r w:rsidR="006911C1">
          <w:rPr>
            <w:rStyle w:val="a4"/>
          </w:rPr>
          <w:t>12.10</w:t>
        </w:r>
      </w:hyperlink>
      <w:r w:rsidR="006911C1">
        <w:t xml:space="preserve">, </w:t>
      </w:r>
      <w:hyperlink r:id="rId44" w:history="1">
        <w:r w:rsidR="006911C1">
          <w:rPr>
            <w:rStyle w:val="a4"/>
          </w:rPr>
          <w:t>ч. 1</w:t>
        </w:r>
      </w:hyperlink>
      <w:r w:rsidR="006911C1">
        <w:t xml:space="preserve"> и </w:t>
      </w:r>
      <w:hyperlink r:id="rId45" w:history="1">
        <w:r w:rsidR="006911C1">
          <w:rPr>
            <w:rStyle w:val="a4"/>
          </w:rPr>
          <w:t>3 ст. 12.12</w:t>
        </w:r>
      </w:hyperlink>
      <w:r w:rsidR="006911C1">
        <w:t xml:space="preserve">, </w:t>
      </w:r>
      <w:hyperlink r:id="rId46" w:history="1">
        <w:r w:rsidR="006911C1">
          <w:rPr>
            <w:rStyle w:val="a4"/>
          </w:rPr>
          <w:t>12.15</w:t>
        </w:r>
      </w:hyperlink>
      <w:r w:rsidR="006911C1">
        <w:t xml:space="preserve">, </w:t>
      </w:r>
      <w:hyperlink r:id="rId47" w:history="1">
        <w:r w:rsidR="006911C1">
          <w:rPr>
            <w:rStyle w:val="a4"/>
          </w:rPr>
          <w:t>12.16</w:t>
        </w:r>
      </w:hyperlink>
      <w:r w:rsidR="006911C1">
        <w:t xml:space="preserve">, </w:t>
      </w:r>
      <w:hyperlink r:id="rId48" w:history="1">
        <w:r w:rsidR="006911C1">
          <w:rPr>
            <w:rStyle w:val="a4"/>
          </w:rPr>
          <w:t>12.18</w:t>
        </w:r>
      </w:hyperlink>
      <w:r w:rsidR="006911C1">
        <w:t xml:space="preserve">, </w:t>
      </w:r>
      <w:hyperlink r:id="rId49" w:history="1">
        <w:r w:rsidR="006911C1">
          <w:rPr>
            <w:rStyle w:val="a4"/>
          </w:rPr>
          <w:t>ч. 4 ст. 12.23</w:t>
        </w:r>
      </w:hyperlink>
      <w:r w:rsidR="006911C1">
        <w:t xml:space="preserve">, </w:t>
      </w:r>
      <w:hyperlink r:id="rId50" w:history="1">
        <w:r w:rsidR="006911C1">
          <w:rPr>
            <w:rStyle w:val="a4"/>
          </w:rPr>
          <w:t>12.31</w:t>
        </w:r>
      </w:hyperlink>
      <w:r w:rsidR="006911C1">
        <w:t xml:space="preserve">, </w:t>
      </w:r>
      <w:hyperlink r:id="rId51" w:history="1">
        <w:r w:rsidR="006911C1">
          <w:rPr>
            <w:rStyle w:val="a4"/>
          </w:rPr>
          <w:t>12.31.1</w:t>
        </w:r>
      </w:hyperlink>
      <w:r w:rsidR="006911C1">
        <w:t xml:space="preserve">, </w:t>
      </w:r>
      <w:hyperlink r:id="rId52" w:history="1">
        <w:r w:rsidR="006911C1">
          <w:rPr>
            <w:rStyle w:val="a4"/>
          </w:rPr>
          <w:t>12.32</w:t>
        </w:r>
      </w:hyperlink>
      <w:r w:rsidR="006911C1">
        <w:t xml:space="preserve">, </w:t>
      </w:r>
      <w:hyperlink r:id="rId53" w:history="1">
        <w:r w:rsidR="006911C1">
          <w:rPr>
            <w:rStyle w:val="a4"/>
          </w:rPr>
          <w:t>12.32.1</w:t>
        </w:r>
      </w:hyperlink>
      <w:r w:rsidR="006911C1">
        <w:t xml:space="preserve">, </w:t>
      </w:r>
      <w:hyperlink r:id="rId54" w:history="1">
        <w:r w:rsidR="006911C1">
          <w:rPr>
            <w:rStyle w:val="a4"/>
          </w:rPr>
          <w:t>ч. 2 ст. 12.37</w:t>
        </w:r>
      </w:hyperlink>
      <w:r w:rsidR="006911C1">
        <w:t>;</w:t>
      </w:r>
    </w:p>
    <w:p w:rsidR="00000000" w:rsidRDefault="0097548A">
      <w:r>
        <w:rPr>
          <w:noProof/>
        </w:rPr>
        <w:drawing>
          <wp:inline distT="0" distB="0" distL="0" distR="0">
            <wp:extent cx="200025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1C1">
        <w:t xml:space="preserve"> - среднее количество автобусов, находившихся во владении лицензиата в течение одного календарного года, предшествующего дню принятия решения об отнесении его к категории риска;</w:t>
      </w:r>
    </w:p>
    <w:p w:rsidR="00000000" w:rsidRDefault="0097548A">
      <w:r>
        <w:rPr>
          <w:noProof/>
        </w:rPr>
        <w:drawing>
          <wp:inline distT="0" distB="0" distL="0" distR="0">
            <wp:extent cx="266700" cy="238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1C1">
        <w:t xml:space="preserve"> - коли</w:t>
      </w:r>
      <w:r w:rsidR="006911C1">
        <w:t>чество вступивших в законную силу в течение одного календарного года, предшествующего дню принятия решения об отнесении деятельности лицензиата к категории риска, постановлений о назначении административного наказания лицензиату (его должностным лицам и ра</w:t>
      </w:r>
      <w:r w:rsidR="006911C1">
        <w:t xml:space="preserve">ботникам при осуществлении ими должностных обязанностей) за совершение административного правонарушения, предусмотренного </w:t>
      </w:r>
      <w:hyperlink r:id="rId57" w:history="1">
        <w:r w:rsidR="006911C1">
          <w:rPr>
            <w:rStyle w:val="a4"/>
          </w:rPr>
          <w:t>статьей 12.24</w:t>
        </w:r>
      </w:hyperlink>
      <w:r w:rsidR="006911C1">
        <w:t xml:space="preserve"> Кодекса Российской Федерации об административных правонарушениях;</w:t>
      </w:r>
    </w:p>
    <w:p w:rsidR="00000000" w:rsidRDefault="0097548A">
      <w:r>
        <w:rPr>
          <w:noProof/>
        </w:rPr>
        <w:lastRenderedPageBreak/>
        <w:drawing>
          <wp:inline distT="0" distB="0" distL="0" distR="0">
            <wp:extent cx="266700" cy="238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1C1">
        <w:t xml:space="preserve"> - количество вступивших в законную силу в течение одного календарного года, предшествующего дню принятия решения об отнесении деятельности лицензиата к категории риска, обвинительных приговоров суда о привлечении к уголовной ответстве</w:t>
      </w:r>
      <w:r w:rsidR="006911C1">
        <w:t xml:space="preserve">нности должностных лиц или работников лицензиата за совершение во время осуществления ими должностных обязанностей уголовного преступления, предусмотренного </w:t>
      </w:r>
      <w:hyperlink r:id="rId59" w:history="1">
        <w:r w:rsidR="006911C1">
          <w:rPr>
            <w:rStyle w:val="a4"/>
          </w:rPr>
          <w:t>статьями 238</w:t>
        </w:r>
      </w:hyperlink>
      <w:r w:rsidR="006911C1">
        <w:t xml:space="preserve">, </w:t>
      </w:r>
      <w:hyperlink r:id="rId60" w:history="1">
        <w:r w:rsidR="006911C1">
          <w:rPr>
            <w:rStyle w:val="a4"/>
          </w:rPr>
          <w:t>264</w:t>
        </w:r>
      </w:hyperlink>
      <w:r w:rsidR="006911C1">
        <w:t xml:space="preserve"> и </w:t>
      </w:r>
      <w:hyperlink r:id="rId61" w:history="1">
        <w:r w:rsidR="006911C1">
          <w:rPr>
            <w:rStyle w:val="a4"/>
          </w:rPr>
          <w:t>294</w:t>
        </w:r>
      </w:hyperlink>
      <w:r w:rsidR="006911C1">
        <w:t xml:space="preserve"> Уголовного кодекса Российской Федерации.</w:t>
      </w:r>
    </w:p>
    <w:p w:rsidR="00000000" w:rsidRDefault="006911C1">
      <w:r>
        <w:t xml:space="preserve">При определении показателя риска учитываются постановления о назначении административного наказания и обвинительные приговоры суда, вступившие в законную силу в течение одного </w:t>
      </w:r>
      <w:r>
        <w:t>календарного года, предшествующего дню предоставления лицензии на осуществление деятельности по перевозкам пассажиров и иных лиц автобусами (далее - лицензия).</w:t>
      </w:r>
    </w:p>
    <w:p w:rsidR="00000000" w:rsidRDefault="006911C1">
      <w:r>
        <w:t xml:space="preserve">В случае, если до предоставления лицензии лицензиат не выполнял перевозки пассажиров и иных лиц </w:t>
      </w:r>
      <w:r>
        <w:t>автобусами, показатель риска принимается равным нулю.</w:t>
      </w:r>
    </w:p>
    <w:p w:rsidR="00000000" w:rsidRDefault="006911C1">
      <w:bookmarkStart w:id="31" w:name="sub_30"/>
      <w:r>
        <w:t>2.15. Среднее количество автобусов, находившихся во владении лицензиата в течение одного календарного года, предшествующего дню принятия решения об отнесении его к категории риска (A), определяетс</w:t>
      </w:r>
      <w:r>
        <w:t>я по формуле:</w:t>
      </w:r>
    </w:p>
    <w:bookmarkEnd w:id="31"/>
    <w:p w:rsidR="00000000" w:rsidRDefault="006911C1"/>
    <w:p w:rsidR="00000000" w:rsidRDefault="0097548A">
      <w:pPr>
        <w:ind w:firstLine="698"/>
        <w:jc w:val="center"/>
      </w:pPr>
      <w:r>
        <w:rPr>
          <w:noProof/>
        </w:rPr>
        <w:drawing>
          <wp:inline distT="0" distB="0" distL="0" distR="0">
            <wp:extent cx="771525" cy="571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1C1">
        <w:t>,</w:t>
      </w:r>
    </w:p>
    <w:p w:rsidR="00000000" w:rsidRDefault="006911C1"/>
    <w:p w:rsidR="00000000" w:rsidRDefault="006911C1">
      <w:r>
        <w:t>где:</w:t>
      </w:r>
    </w:p>
    <w:p w:rsidR="00000000" w:rsidRDefault="0097548A">
      <w:r>
        <w:rPr>
          <w:noProof/>
        </w:rPr>
        <w:drawing>
          <wp:inline distT="0" distB="0" distL="0" distR="0">
            <wp:extent cx="30480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1C1">
        <w:t xml:space="preserve"> - суммарное количество автомобиле-дней пребывания автобусов во владении лицензиата в течение одного календарного года, предшествующего дню принятия решени</w:t>
      </w:r>
      <w:r w:rsidR="006911C1">
        <w:t>я об отнесении его к категории риска, определенное лицензирующим органом на основании сведений об автобусах, включенных в реестр лицензий. В указанное количество не включаются автомобиле-дни автобусов, со дня проведения последнего технического осмотра кото</w:t>
      </w:r>
      <w:r w:rsidR="006911C1">
        <w:t>рых прошло более 6 месяцев;</w:t>
      </w:r>
    </w:p>
    <w:p w:rsidR="00000000" w:rsidRDefault="0097548A">
      <w:r>
        <w:rPr>
          <w:noProof/>
        </w:rPr>
        <w:drawing>
          <wp:inline distT="0" distB="0" distL="0" distR="0">
            <wp:extent cx="304800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1C1">
        <w:t xml:space="preserve"> - количество дней в одном календарном году, предшествующем дню принятия решения об отнесении лицензиата к категории риска.</w:t>
      </w:r>
    </w:p>
    <w:p w:rsidR="00000000" w:rsidRDefault="006911C1">
      <w:bookmarkStart w:id="32" w:name="sub_31"/>
      <w:r>
        <w:t>2.16. Отнесение деятельности объекта надзора к определенной кат</w:t>
      </w:r>
      <w:r>
        <w:t xml:space="preserve">егории риска основывается на соотнесении группы тяжести и группы вероятности по матрице согласно </w:t>
      </w:r>
      <w:hyperlink w:anchor="sub_195" w:history="1">
        <w:r>
          <w:rPr>
            <w:rStyle w:val="a4"/>
          </w:rPr>
          <w:t>Приложению</w:t>
        </w:r>
      </w:hyperlink>
      <w:r>
        <w:t xml:space="preserve"> к настоящему Положению.</w:t>
      </w:r>
    </w:p>
    <w:p w:rsidR="00000000" w:rsidRDefault="006911C1">
      <w:bookmarkStart w:id="33" w:name="sub_32"/>
      <w:bookmarkEnd w:id="32"/>
      <w:r>
        <w:t>2.17. Проведение плановых контрольных (надзорных) мероприятий (проверок) в отношении об</w:t>
      </w:r>
      <w:r>
        <w:t>ъектов надзора, в зависимости от присвоенной категории риска причинения вреда (ущерба) осуществляется со следующей периодичностью:</w:t>
      </w:r>
    </w:p>
    <w:bookmarkEnd w:id="33"/>
    <w:p w:rsidR="00000000" w:rsidRDefault="006911C1">
      <w:r>
        <w:t xml:space="preserve">высокий риск причинения вреда (ущерба) - одна выездная или одна документарная проверка, или один выборочный контроль в </w:t>
      </w:r>
      <w:r>
        <w:t>2 года, или один инспекционный визит в 2 года;</w:t>
      </w:r>
    </w:p>
    <w:p w:rsidR="00000000" w:rsidRDefault="006911C1">
      <w:r>
        <w:lastRenderedPageBreak/>
        <w:t>значительный риск причинения вреда (ущерба) - одна выездная или одна документарная проверка, или один выборочный контроль в 4 года, или один инспекционный визит в 3 года;</w:t>
      </w:r>
    </w:p>
    <w:p w:rsidR="00000000" w:rsidRDefault="006911C1">
      <w:r>
        <w:t>средний риск причинения вреда (ущерба)</w:t>
      </w:r>
      <w:r>
        <w:t xml:space="preserve"> - одна выездная или одна документарная проверка, или один выборочный контроль в 6 лет, или один инспекционный визит в 4 года.</w:t>
      </w:r>
    </w:p>
    <w:p w:rsidR="00000000" w:rsidRDefault="006911C1">
      <w:r>
        <w:t>В отношении объектов надзора, отнесенных к категории низкого риска причинения вреда (ущерба), плановые контрольные (надзорные) ме</w:t>
      </w:r>
      <w:r>
        <w:t>роприятия не проводятся.</w:t>
      </w:r>
    </w:p>
    <w:p w:rsidR="00000000" w:rsidRDefault="006911C1"/>
    <w:p w:rsidR="00000000" w:rsidRDefault="006911C1">
      <w:pPr>
        <w:pStyle w:val="1"/>
      </w:pPr>
      <w:bookmarkStart w:id="34" w:name="sub_33"/>
      <w:r>
        <w:t>III. Профилактика рисков причинения вреда (ущерба) охраняемым законом ценностям, независимая оценка соблюдения обязательных требований</w:t>
      </w:r>
    </w:p>
    <w:bookmarkEnd w:id="34"/>
    <w:p w:rsidR="00000000" w:rsidRDefault="006911C1"/>
    <w:p w:rsidR="00000000" w:rsidRDefault="006911C1">
      <w:bookmarkStart w:id="35" w:name="sub_34"/>
      <w:r>
        <w:t>3.1. Профилактика рисков причинения вреда (ущерба) охраняемым законом ценнос</w:t>
      </w:r>
      <w:r>
        <w:t>тям осуществляется в соответствии с Программой профилактики рисков причинения вреда (ущерба) охраняемым законом ценностям (далее - программа профилактики рисков причинения вреда), утвержденной распоряжением Администрации муниципального образования "Город М</w:t>
      </w:r>
      <w:r>
        <w:t>айкоп", которая размещается на официальном сайте Администрации муниципального образования "Город Майкоп" (далее - сайт Администрации) в информационно-телекоммуникационной сети "Интернет" (далее - сеть "Интернет").</w:t>
      </w:r>
    </w:p>
    <w:bookmarkEnd w:id="35"/>
    <w:p w:rsidR="00000000" w:rsidRDefault="006911C1">
      <w:r>
        <w:t>Контрольный орган вправе проводить профилактические мероприятия, не предусмотренные программой профилактики рисков причинения вреда.</w:t>
      </w:r>
    </w:p>
    <w:p w:rsidR="00000000" w:rsidRDefault="006911C1">
      <w:bookmarkStart w:id="36" w:name="sub_35"/>
      <w:r>
        <w:t xml:space="preserve">3.2. Контрольный орган проводит профилактические мероприятия, предусмотренные </w:t>
      </w:r>
      <w:hyperlink w:anchor="sub_56" w:history="1">
        <w:r>
          <w:rPr>
            <w:rStyle w:val="a4"/>
          </w:rPr>
          <w:t>пунктом 4.2</w:t>
        </w:r>
      </w:hyperlink>
      <w:r>
        <w:t xml:space="preserve"> нас</w:t>
      </w:r>
      <w:r>
        <w:t xml:space="preserve">тоящего Положения, в соответствии с </w:t>
      </w:r>
      <w:hyperlink r:id="rId65" w:history="1">
        <w:r>
          <w:rPr>
            <w:rStyle w:val="a4"/>
          </w:rPr>
          <w:t>главой 10</w:t>
        </w:r>
      </w:hyperlink>
      <w:r>
        <w:t xml:space="preserve"> Федерального закона N 248-ФЗ.</w:t>
      </w:r>
    </w:p>
    <w:p w:rsidR="00000000" w:rsidRDefault="006911C1">
      <w:bookmarkStart w:id="37" w:name="sub_36"/>
      <w:bookmarkEnd w:id="36"/>
      <w:r>
        <w:t>3.3. Контрольный орган при проведении профилактических мероприятий осуществляет взаимодействие с гражданами, организациями только</w:t>
      </w:r>
      <w:r>
        <w:t xml:space="preserve"> в случаях, установленных </w:t>
      </w:r>
      <w:hyperlink r:id="rId66" w:history="1">
        <w:r>
          <w:rPr>
            <w:rStyle w:val="a4"/>
          </w:rPr>
          <w:t>Федеральным законом</w:t>
        </w:r>
      </w:hyperlink>
      <w:r>
        <w:t xml:space="preserve"> N 248-ФЗ.</w:t>
      </w:r>
    </w:p>
    <w:bookmarkEnd w:id="37"/>
    <w:p w:rsidR="00000000" w:rsidRDefault="006911C1">
      <w:r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</w:t>
      </w:r>
      <w:r>
        <w:t>бо по их инициативе.</w:t>
      </w:r>
    </w:p>
    <w:p w:rsidR="00000000" w:rsidRDefault="006911C1">
      <w:r>
        <w:t xml:space="preserve">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информация </w:t>
      </w:r>
      <w:r>
        <w:t>об этом направляется руководителю контрольного органа для принятия решения о проведении контрольных мероприятий.</w:t>
      </w:r>
    </w:p>
    <w:p w:rsidR="00000000" w:rsidRDefault="006911C1">
      <w:bookmarkStart w:id="38" w:name="sub_37"/>
      <w:r>
        <w:t>3.4. По результатам профилактических мероприятий выносится предостережение о недопустимости нарушения обязательных требований (далее - пр</w:t>
      </w:r>
      <w:r>
        <w:t>едостережение).</w:t>
      </w:r>
    </w:p>
    <w:p w:rsidR="00000000" w:rsidRDefault="006911C1">
      <w:bookmarkStart w:id="39" w:name="sub_38"/>
      <w:bookmarkEnd w:id="38"/>
      <w:r>
        <w:t>3.5. По результатам рассмотрения предостережения лицом могут быть поданы возражения в контрольный орган.</w:t>
      </w:r>
    </w:p>
    <w:p w:rsidR="00000000" w:rsidRDefault="006911C1">
      <w:bookmarkStart w:id="40" w:name="sub_39"/>
      <w:bookmarkEnd w:id="39"/>
      <w:r>
        <w:t>3.5.1. В возражениях указываются:</w:t>
      </w:r>
    </w:p>
    <w:bookmarkEnd w:id="40"/>
    <w:p w:rsidR="00000000" w:rsidRDefault="006911C1">
      <w:r>
        <w:t xml:space="preserve">- наименование юридического лица, фамилия, имя, отчество (при наличии) </w:t>
      </w:r>
      <w:r>
        <w:t>индивидуального предпринимателя;</w:t>
      </w:r>
    </w:p>
    <w:p w:rsidR="00000000" w:rsidRDefault="006911C1">
      <w:r>
        <w:lastRenderedPageBreak/>
        <w:t>- идентификационный номер налогоплательщика - юридического лица, индивидуального предпринимателя;</w:t>
      </w:r>
    </w:p>
    <w:p w:rsidR="00000000" w:rsidRDefault="006911C1">
      <w:r>
        <w:t>- дата и номер предостережения, направленного в адрес контролируемого лица;</w:t>
      </w:r>
    </w:p>
    <w:p w:rsidR="00000000" w:rsidRDefault="006911C1">
      <w:r>
        <w:t>- обоснование позиции в отношении указанных в пре</w:t>
      </w:r>
      <w:r>
        <w:t>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000000" w:rsidRDefault="006911C1">
      <w:bookmarkStart w:id="41" w:name="sub_40"/>
      <w:r>
        <w:t>3.6. Возражения направляются контролируемым лицом в бумажном виде почтовым отправлением в контрольный орган либо в виде</w:t>
      </w:r>
      <w:r>
        <w:t xml:space="preserve"> электронного документа, подписанного простой электронной подписью или усиленной электронной подписью гражданина, усиленной квалифицированной электронной подписью индивидуального предпринимателя и лица, уполномоченного действовать от имени юридического лиц</w:t>
      </w:r>
      <w:r>
        <w:t>а, на указанный в предостережении адрес электронной почты контрольного органа либо иными указанными в предостережении способами.</w:t>
      </w:r>
    </w:p>
    <w:p w:rsidR="00000000" w:rsidRDefault="006911C1">
      <w:bookmarkStart w:id="42" w:name="sub_41"/>
      <w:bookmarkEnd w:id="41"/>
      <w:r>
        <w:t>3.7. Контрольный орган рассматривает и направляет контролируемому лицу возражения в отношении предостережения, руко</w:t>
      </w:r>
      <w:r>
        <w:t xml:space="preserve">водствуясь </w:t>
      </w:r>
      <w:hyperlink r:id="rId67" w:history="1">
        <w:r>
          <w:rPr>
            <w:rStyle w:val="a4"/>
          </w:rPr>
          <w:t>Правилами</w:t>
        </w:r>
      </w:hyperlink>
      <w:r>
        <w:t xml:space="preserve">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</w:t>
      </w:r>
      <w:r>
        <w:t xml:space="preserve">редпринимателем возражений на такое предостережение и их рассмотрения, уведомления об исполнении такого предостережения, утвержденными </w:t>
      </w:r>
      <w:hyperlink r:id="rId6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10.02.2017 N 166. Результаты рас</w:t>
      </w:r>
      <w:r>
        <w:t>смотрения возражений используются контрольным органом для целей организации и проведения мероприятий по профилактике нарушения обязательных требований, совершенствования применения риск-ориентированного подхода при организации муниципального контроля и ины</w:t>
      </w:r>
      <w:r>
        <w:t>х целей, не связанных с ограничением прав и свобод юридических лиц и индивидуальных предпринимателей.</w:t>
      </w:r>
    </w:p>
    <w:p w:rsidR="00000000" w:rsidRDefault="006911C1">
      <w:bookmarkStart w:id="43" w:name="sub_42"/>
      <w:bookmarkEnd w:id="42"/>
      <w:r>
        <w:t>3.8. Контрольный орган осуществляет учет объявленных им предостережений и использует соответствующие данные для проведения иных профилактическ</w:t>
      </w:r>
      <w:r>
        <w:t>их мероприятий и контрольных мероприятий.</w:t>
      </w:r>
    </w:p>
    <w:p w:rsidR="00000000" w:rsidRDefault="006911C1">
      <w:bookmarkStart w:id="44" w:name="sub_43"/>
      <w:bookmarkEnd w:id="43"/>
      <w:r>
        <w:t>3.9. Профилактические мероприятия осуществляются также в форме консультирования.</w:t>
      </w:r>
    </w:p>
    <w:p w:rsidR="00000000" w:rsidRDefault="006911C1">
      <w:bookmarkStart w:id="45" w:name="sub_44"/>
      <w:bookmarkEnd w:id="44"/>
      <w:r>
        <w:t>3.10. Консультирование (разъяснения по вопросам, связанным с организацией и осуществлением муниципального кон</w:t>
      </w:r>
      <w:r>
        <w:t>троля) осуществляется должностным лицом контрольного органа по обращениям контролируемых лиц или их представителей без взимания платы.</w:t>
      </w:r>
    </w:p>
    <w:p w:rsidR="00000000" w:rsidRDefault="006911C1">
      <w:bookmarkStart w:id="46" w:name="sub_45"/>
      <w:bookmarkEnd w:id="45"/>
      <w:r>
        <w:t>3.11. Консультирование осуществляется должностным лицом контрольного органа как в устной форме по телефону, п</w:t>
      </w:r>
      <w:r>
        <w:t>осредством видеоконференц-связи, так и в письменной форме.</w:t>
      </w:r>
    </w:p>
    <w:p w:rsidR="00000000" w:rsidRDefault="006911C1">
      <w:bookmarkStart w:id="47" w:name="sub_46"/>
      <w:bookmarkEnd w:id="46"/>
      <w:r>
        <w:t>3.12. Консультирование в устной и письменной формах осуществляется по следующим вопросам:</w:t>
      </w:r>
    </w:p>
    <w:bookmarkEnd w:id="47"/>
    <w:p w:rsidR="00000000" w:rsidRDefault="006911C1">
      <w:r>
        <w:t>- полномочия контрольного органа;</w:t>
      </w:r>
    </w:p>
    <w:p w:rsidR="00000000" w:rsidRDefault="006911C1">
      <w:r>
        <w:t>- соблюдение обязательных требований;</w:t>
      </w:r>
    </w:p>
    <w:p w:rsidR="00000000" w:rsidRDefault="006911C1">
      <w:r>
        <w:t>- проведение конт</w:t>
      </w:r>
      <w:r>
        <w:t>рольных мероприятий;</w:t>
      </w:r>
    </w:p>
    <w:p w:rsidR="00000000" w:rsidRDefault="006911C1">
      <w:r>
        <w:t>- применение мер ответственности.</w:t>
      </w:r>
    </w:p>
    <w:p w:rsidR="00000000" w:rsidRDefault="006911C1">
      <w:bookmarkStart w:id="48" w:name="sub_47"/>
      <w:r>
        <w:t xml:space="preserve">3.13. По итогам устного консультирования информация в письменной форме контролируемым </w:t>
      </w:r>
      <w:r>
        <w:lastRenderedPageBreak/>
        <w:t xml:space="preserve">лицам или их представителям не предоставляется. Контролируемое лицо вправе направить запрос о предоставлении </w:t>
      </w:r>
      <w:r>
        <w:t>письменного ответа в сроки установленные/предусмотренные законодательством Российской Федерации.</w:t>
      </w:r>
    </w:p>
    <w:p w:rsidR="00000000" w:rsidRDefault="006911C1">
      <w:bookmarkStart w:id="49" w:name="sub_48"/>
      <w:bookmarkEnd w:id="48"/>
      <w:r>
        <w:t>3.14. При осуществлении консультирования должностное лицо контрольного органа обязано соблюдать конфиденциальность информации, доступ к которой огр</w:t>
      </w:r>
      <w:r>
        <w:t>аничен в соответствии с законодательством Российской Федерации.</w:t>
      </w:r>
    </w:p>
    <w:p w:rsidR="00000000" w:rsidRDefault="006911C1">
      <w:bookmarkStart w:id="50" w:name="sub_49"/>
      <w:bookmarkEnd w:id="49"/>
      <w:r>
        <w:t>3.15. В ходе консультирования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</w:t>
      </w:r>
      <w:r>
        <w:t>рольного мероприятия не предоставляется.</w:t>
      </w:r>
    </w:p>
    <w:p w:rsidR="00000000" w:rsidRDefault="006911C1">
      <w:bookmarkStart w:id="51" w:name="sub_50"/>
      <w:bookmarkEnd w:id="50"/>
      <w:r>
        <w:t>3.16. Информация, ставшая известной должностному лицу контрольного органа в ходе консультирования, не подлежит использованию в целях оценки контролируемого лица по вопросам соблюдения обязательных требов</w:t>
      </w:r>
      <w:r>
        <w:t>аний.</w:t>
      </w:r>
    </w:p>
    <w:p w:rsidR="00000000" w:rsidRDefault="006911C1">
      <w:bookmarkStart w:id="52" w:name="sub_51"/>
      <w:bookmarkEnd w:id="51"/>
      <w:r>
        <w:t>3.17. Контрольный орган осуществляет учет консультирований.</w:t>
      </w:r>
    </w:p>
    <w:p w:rsidR="00000000" w:rsidRDefault="006911C1">
      <w:bookmarkStart w:id="53" w:name="sub_52"/>
      <w:bookmarkEnd w:id="52"/>
      <w:r>
        <w:t>3.18. В целях информирования однотипные обращения контролируемых лиц или их представителей размещаются на сайте Администрации.</w:t>
      </w:r>
    </w:p>
    <w:p w:rsidR="00000000" w:rsidRDefault="006911C1">
      <w:bookmarkStart w:id="54" w:name="sub_53"/>
      <w:bookmarkEnd w:id="53"/>
      <w:r>
        <w:t>3.19. Обобщение правоприменительной практики осуществляется путем сбора и анализа данных о проведенных контрольных мероприятиях и их результатов, поступивших в контрольный орган.</w:t>
      </w:r>
    </w:p>
    <w:bookmarkEnd w:id="54"/>
    <w:p w:rsidR="00000000" w:rsidRDefault="006911C1">
      <w:r>
        <w:t>По итогам обобщения практики, контрольным органом готовится доклад о пр</w:t>
      </w:r>
      <w:r>
        <w:t>авоприменительной практике. Контрольный орган обеспечивает публичное обсуждение проекта доклада о правоприменительной практике.</w:t>
      </w:r>
    </w:p>
    <w:p w:rsidR="00000000" w:rsidRDefault="006911C1">
      <w:r>
        <w:t>Срок подготовки доклада: ежегодно, в срок до 1 апреля года, следующего за отчетным годом, срок размещения доклада на сайте Админ</w:t>
      </w:r>
      <w:r>
        <w:t>истрации: в течении 5 (пяти) рабочих дней с даты его утверждения.</w:t>
      </w:r>
    </w:p>
    <w:p w:rsidR="00000000" w:rsidRDefault="006911C1"/>
    <w:p w:rsidR="00000000" w:rsidRDefault="006911C1">
      <w:pPr>
        <w:pStyle w:val="1"/>
      </w:pPr>
      <w:bookmarkStart w:id="55" w:name="sub_54"/>
      <w:r>
        <w:t>IV. Осуществление надзора</w:t>
      </w:r>
    </w:p>
    <w:bookmarkEnd w:id="55"/>
    <w:p w:rsidR="00000000" w:rsidRDefault="006911C1"/>
    <w:p w:rsidR="00000000" w:rsidRDefault="006911C1">
      <w:bookmarkStart w:id="56" w:name="sub_55"/>
      <w:r>
        <w:t>4.1. При осуществлении муниципального контроля могут проводиться профилактические и контрольные мероприятия.</w:t>
      </w:r>
    </w:p>
    <w:p w:rsidR="00000000" w:rsidRDefault="006911C1">
      <w:bookmarkStart w:id="57" w:name="sub_56"/>
      <w:bookmarkEnd w:id="56"/>
      <w:r>
        <w:t>4.2. Профилактические м</w:t>
      </w:r>
      <w:r>
        <w:t>ероприятия включают:</w:t>
      </w:r>
    </w:p>
    <w:bookmarkEnd w:id="57"/>
    <w:p w:rsidR="00000000" w:rsidRDefault="006911C1">
      <w:r>
        <w:t>- информирование;</w:t>
      </w:r>
    </w:p>
    <w:p w:rsidR="00000000" w:rsidRDefault="006911C1">
      <w:r>
        <w:t>- объявление предостережения;</w:t>
      </w:r>
    </w:p>
    <w:p w:rsidR="00000000" w:rsidRDefault="006911C1">
      <w:r>
        <w:t>- консультирование.</w:t>
      </w:r>
    </w:p>
    <w:p w:rsidR="00000000" w:rsidRDefault="006911C1">
      <w:bookmarkStart w:id="58" w:name="sub_57"/>
      <w:r>
        <w:t>4.3. Контрольные мероприятия включают:</w:t>
      </w:r>
    </w:p>
    <w:p w:rsidR="00000000" w:rsidRDefault="006911C1">
      <w:bookmarkStart w:id="59" w:name="sub_58"/>
      <w:bookmarkEnd w:id="58"/>
      <w:r>
        <w:t>4.3.1. мероприятия при взаимодействии с контролируемым лицом:</w:t>
      </w:r>
    </w:p>
    <w:bookmarkEnd w:id="59"/>
    <w:p w:rsidR="00000000" w:rsidRDefault="006911C1">
      <w:r>
        <w:t>- инспекционный визит;</w:t>
      </w:r>
    </w:p>
    <w:p w:rsidR="00000000" w:rsidRDefault="006911C1">
      <w:r>
        <w:t>- рейдовый ос</w:t>
      </w:r>
      <w:r>
        <w:t>мотр;</w:t>
      </w:r>
    </w:p>
    <w:p w:rsidR="00000000" w:rsidRDefault="006911C1">
      <w:r>
        <w:t>- документарная проверка;</w:t>
      </w:r>
    </w:p>
    <w:p w:rsidR="00000000" w:rsidRDefault="006911C1">
      <w:r>
        <w:lastRenderedPageBreak/>
        <w:t>- выездная проверка.</w:t>
      </w:r>
    </w:p>
    <w:p w:rsidR="00000000" w:rsidRDefault="006911C1">
      <w:bookmarkStart w:id="60" w:name="sub_59"/>
      <w:r>
        <w:t>4.3.2. мероприятия без взаимодействия с контролируемым лицом:</w:t>
      </w:r>
    </w:p>
    <w:bookmarkEnd w:id="60"/>
    <w:p w:rsidR="00000000" w:rsidRDefault="006911C1">
      <w:r>
        <w:t>- наблюдение за соблюдением обязательных требований;</w:t>
      </w:r>
    </w:p>
    <w:p w:rsidR="00000000" w:rsidRDefault="006911C1">
      <w:r>
        <w:t>- выездное обследование.</w:t>
      </w:r>
    </w:p>
    <w:p w:rsidR="00000000" w:rsidRDefault="006911C1">
      <w:bookmarkStart w:id="61" w:name="sub_60"/>
      <w:r>
        <w:t xml:space="preserve">4.4. Для проведения контрольного мероприятия </w:t>
      </w:r>
      <w:r>
        <w:t>принимается решение контрольного органа (далее - решение о проведении контрольного мероприятия), в котором указываются:</w:t>
      </w:r>
    </w:p>
    <w:bookmarkEnd w:id="61"/>
    <w:p w:rsidR="00000000" w:rsidRDefault="006911C1">
      <w:r>
        <w:t>- дата, время и место принятия решения;</w:t>
      </w:r>
    </w:p>
    <w:p w:rsidR="00000000" w:rsidRDefault="006911C1">
      <w:r>
        <w:t>- кем принято решение;</w:t>
      </w:r>
    </w:p>
    <w:p w:rsidR="00000000" w:rsidRDefault="006911C1">
      <w:r>
        <w:t>- основание проведения контрольного мероприятия;</w:t>
      </w:r>
    </w:p>
    <w:p w:rsidR="00000000" w:rsidRDefault="006911C1">
      <w:r>
        <w:t>- вид контроля;</w:t>
      </w:r>
    </w:p>
    <w:p w:rsidR="00000000" w:rsidRDefault="006911C1">
      <w:r>
        <w:t xml:space="preserve">- </w:t>
      </w:r>
      <w:r>
        <w:t>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контрольного мероприятия, а также привлекаемых к проведению контрольного мероприятия спе</w:t>
      </w:r>
      <w:r>
        <w:t>циалистов, экспертов или наименование экспертной организации, привлекаемой к проведению такого мероприятия;</w:t>
      </w:r>
    </w:p>
    <w:p w:rsidR="00000000" w:rsidRDefault="006911C1">
      <w:r>
        <w:t>- объект контроля, в отношении которого проводится контрольное мероприятие;</w:t>
      </w:r>
    </w:p>
    <w:p w:rsidR="00000000" w:rsidRDefault="006911C1">
      <w:r>
        <w:t xml:space="preserve">- адрес места осуществления контролируемым лицом деятельности или адрес </w:t>
      </w:r>
      <w:r>
        <w:t>нахождения иных объектов контроля, в отношении которых проводится контрольное мероприятие;</w:t>
      </w:r>
    </w:p>
    <w:p w:rsidR="00000000" w:rsidRDefault="006911C1">
      <w:r>
        <w:t>-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</w:t>
      </w:r>
      <w:r>
        <w:t>ний), ответственных за соответствие обязательным требованиям объекта контроля, в отношении которого проводится контрольное мероприятие;</w:t>
      </w:r>
    </w:p>
    <w:p w:rsidR="00000000" w:rsidRDefault="006911C1">
      <w:r>
        <w:t>- вид контрольного мероприятия;</w:t>
      </w:r>
    </w:p>
    <w:p w:rsidR="00000000" w:rsidRDefault="006911C1">
      <w:r>
        <w:t>- перечень контрольных действий, совершаемых в рамках контрольного мероприятия;</w:t>
      </w:r>
    </w:p>
    <w:p w:rsidR="00000000" w:rsidRDefault="006911C1">
      <w:r>
        <w:t>- предмет контрольного мероприятия;</w:t>
      </w:r>
    </w:p>
    <w:p w:rsidR="00000000" w:rsidRDefault="006911C1">
      <w:r>
        <w:t>- проверочные листы, если их применение является обязательным;</w:t>
      </w:r>
    </w:p>
    <w:p w:rsidR="00000000" w:rsidRDefault="006911C1">
      <w:r>
        <w:t>- дата проведения контрольного мероприятия, в том числе срок непосредственного взаимодействия с контролируемым лицом;</w:t>
      </w:r>
    </w:p>
    <w:p w:rsidR="00000000" w:rsidRDefault="006911C1">
      <w:r>
        <w:t>- перечень документов, предоставление к</w:t>
      </w:r>
      <w:r>
        <w:t>оторых гражданином, организацией необходимо для оценки соблюдения обязательных требований.</w:t>
      </w:r>
    </w:p>
    <w:p w:rsidR="00000000" w:rsidRDefault="006911C1">
      <w:bookmarkStart w:id="62" w:name="sub_61"/>
      <w:r>
        <w:t>4.5. Решение о проведении контрольного мероприятия принимается и подписывается руководителем контрольного органа.</w:t>
      </w:r>
    </w:p>
    <w:p w:rsidR="00000000" w:rsidRDefault="006911C1">
      <w:bookmarkStart w:id="63" w:name="sub_62"/>
      <w:bookmarkEnd w:id="62"/>
      <w:r>
        <w:t>4.6. Контрольное мероприятие начи</w:t>
      </w:r>
      <w:r>
        <w:t>нается после внесения сведений в единый реестр контрольных (надзорных) мероприятий.</w:t>
      </w:r>
    </w:p>
    <w:bookmarkEnd w:id="63"/>
    <w:p w:rsidR="00000000" w:rsidRDefault="006911C1">
      <w:r>
        <w:t>При проведении контрольных мероприятий используются средства фото-, видеосъемки.</w:t>
      </w:r>
    </w:p>
    <w:p w:rsidR="00000000" w:rsidRDefault="006911C1">
      <w:bookmarkStart w:id="64" w:name="sub_63"/>
      <w:r>
        <w:t>4.7. Инспекторы, уполномоченные на проведение конкретного профилактического мер</w:t>
      </w:r>
      <w:r>
        <w:t>оприятия или контрольного мероприятия, определяются решением контрольного органа о проведении профилактического мероприятия или контрольного мероприятия.</w:t>
      </w:r>
    </w:p>
    <w:bookmarkEnd w:id="64"/>
    <w:p w:rsidR="00000000" w:rsidRDefault="006911C1">
      <w:r>
        <w:lastRenderedPageBreak/>
        <w:t>Запрещается проведение контрольного мероприятия в отношении объектов контроля инспекторами, кото</w:t>
      </w:r>
      <w:r>
        <w:t>рые проводили профилактические мероприятия в отношении тех же объектов контроля.</w:t>
      </w:r>
    </w:p>
    <w:p w:rsidR="00000000" w:rsidRDefault="006911C1">
      <w:bookmarkStart w:id="65" w:name="sub_64"/>
      <w:r>
        <w:t>4.8.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000000" w:rsidRDefault="006911C1">
      <w:bookmarkStart w:id="66" w:name="sub_65"/>
      <w:bookmarkEnd w:id="65"/>
      <w:r>
        <w:t>4.8.1. Беспрепятст</w:t>
      </w:r>
      <w:r>
        <w:t>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объекты контроля, если иное не предусмотрено федеральными законами;</w:t>
      </w:r>
    </w:p>
    <w:p w:rsidR="00000000" w:rsidRDefault="006911C1">
      <w:bookmarkStart w:id="67" w:name="sub_66"/>
      <w:bookmarkEnd w:id="66"/>
      <w:r>
        <w:t>4.8.2. Направлять в соответствующие органы власти материалы о признаках нарушений обязательных требований для решения вопроса о привлечении виновных лиц к административной ответственности;</w:t>
      </w:r>
    </w:p>
    <w:p w:rsidR="00000000" w:rsidRDefault="006911C1">
      <w:bookmarkStart w:id="68" w:name="sub_67"/>
      <w:bookmarkEnd w:id="67"/>
      <w:r>
        <w:t>4.8.3. Знакомиться со всеми документами, каса</w:t>
      </w:r>
      <w:r>
        <w:t>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000000" w:rsidRDefault="006911C1">
      <w:bookmarkStart w:id="69" w:name="sub_68"/>
      <w:bookmarkEnd w:id="68"/>
      <w:r>
        <w:t>4.8.4. Требовать от контролируемых лиц, в том числе руководит</w:t>
      </w:r>
      <w:r>
        <w:t>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000000" w:rsidRDefault="006911C1">
      <w:bookmarkStart w:id="70" w:name="sub_69"/>
      <w:bookmarkEnd w:id="69"/>
      <w:r>
        <w:t>4.8.5.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000000" w:rsidRDefault="006911C1">
      <w:bookmarkStart w:id="71" w:name="sub_70"/>
      <w:bookmarkEnd w:id="70"/>
      <w:r>
        <w:t>4.8.6. Составлять акты по фактам непредставл</w:t>
      </w:r>
      <w:r>
        <w:t>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</w:t>
      </w:r>
      <w:r>
        <w:t xml:space="preserve"> воспрепятствования иным мерам по осуществлению контрольного мероприятия;</w:t>
      </w:r>
    </w:p>
    <w:p w:rsidR="00000000" w:rsidRDefault="006911C1">
      <w:bookmarkStart w:id="72" w:name="sub_71"/>
      <w:bookmarkEnd w:id="71"/>
      <w:r>
        <w:t>4.8.7.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</w:t>
      </w:r>
      <w:r>
        <w:t>руемыми лицами выявленных нарушений обязательных требований и о восстановлении нарушенного положения;</w:t>
      </w:r>
    </w:p>
    <w:p w:rsidR="00000000" w:rsidRDefault="006911C1">
      <w:bookmarkStart w:id="73" w:name="sub_72"/>
      <w:bookmarkEnd w:id="72"/>
      <w:r>
        <w:t>4.8.8. Выдавать контролируемым лицам, использующим объекты контроля, предписания об устранении выявленных правонарушений с указанием сроков их</w:t>
      </w:r>
      <w:r>
        <w:t xml:space="preserve"> устранения;</w:t>
      </w:r>
    </w:p>
    <w:p w:rsidR="00000000" w:rsidRDefault="006911C1">
      <w:bookmarkStart w:id="74" w:name="sub_73"/>
      <w:bookmarkEnd w:id="73"/>
      <w:r>
        <w:t>4.8.9. Составлять по результатам проведенных контрольных мероприятий соответствующие акты;</w:t>
      </w:r>
    </w:p>
    <w:p w:rsidR="00000000" w:rsidRDefault="006911C1">
      <w:bookmarkStart w:id="75" w:name="sub_74"/>
      <w:bookmarkEnd w:id="74"/>
      <w:r>
        <w:t>4.8.10. Запрашивать и получать в установленном порядке сведения, материалы и документы, необходимые для осуществления своей деят</w:t>
      </w:r>
      <w:r>
        <w:t>ельности;</w:t>
      </w:r>
    </w:p>
    <w:p w:rsidR="00000000" w:rsidRDefault="006911C1">
      <w:bookmarkStart w:id="76" w:name="sub_75"/>
      <w:bookmarkEnd w:id="75"/>
      <w:r>
        <w:t xml:space="preserve">4.8.11. Обращаться в соответствии с </w:t>
      </w:r>
      <w:hyperlink r:id="rId69" w:history="1">
        <w:r>
          <w:rPr>
            <w:rStyle w:val="a4"/>
          </w:rPr>
          <w:t>Федеральным законом</w:t>
        </w:r>
      </w:hyperlink>
      <w:r>
        <w:t xml:space="preserve"> от 07.02.2011 N 3-ФЗ "О полиции" за содействием к органам полиции в случаях, если инспектору оказывается противодействие или </w:t>
      </w:r>
      <w:r>
        <w:lastRenderedPageBreak/>
        <w:t>угрожает опасност</w:t>
      </w:r>
      <w:r>
        <w:t>ь;</w:t>
      </w:r>
    </w:p>
    <w:p w:rsidR="00000000" w:rsidRDefault="006911C1">
      <w:bookmarkStart w:id="77" w:name="sub_76"/>
      <w:bookmarkEnd w:id="76"/>
      <w:r>
        <w:t>4.8.12. Совершать иные действия, предусмотренные законодательством.</w:t>
      </w:r>
    </w:p>
    <w:p w:rsidR="00000000" w:rsidRDefault="006911C1">
      <w:bookmarkStart w:id="78" w:name="sub_77"/>
      <w:bookmarkEnd w:id="77"/>
      <w:r>
        <w:t>4.9. Инспекторы обязаны:</w:t>
      </w:r>
    </w:p>
    <w:p w:rsidR="00000000" w:rsidRDefault="006911C1">
      <w:bookmarkStart w:id="79" w:name="sub_78"/>
      <w:bookmarkEnd w:id="78"/>
      <w:r>
        <w:t>4.9.1. Соблюдать законодательство Российской Федерации, права и законные интересы контролируемых лиц;</w:t>
      </w:r>
    </w:p>
    <w:p w:rsidR="00000000" w:rsidRDefault="006911C1">
      <w:bookmarkStart w:id="80" w:name="sub_79"/>
      <w:bookmarkEnd w:id="79"/>
      <w:r>
        <w:t>4.9.2. Сво</w:t>
      </w:r>
      <w:r>
        <w:t>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</w:p>
    <w:p w:rsidR="00000000" w:rsidRDefault="006911C1">
      <w:bookmarkStart w:id="81" w:name="sub_80"/>
      <w:bookmarkEnd w:id="80"/>
      <w:r>
        <w:t>4.9.3. Проводить контрольные мероприятия и со</w:t>
      </w:r>
      <w:r>
        <w:t xml:space="preserve">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</w:t>
      </w:r>
      <w:r>
        <w:t>с контролируемыми лицами проводить такие мероприятия и совершать такие действия только по предъявлении служебного удостоверения, иных документов, предусмотренных федеральными законами;</w:t>
      </w:r>
    </w:p>
    <w:p w:rsidR="00000000" w:rsidRDefault="006911C1">
      <w:bookmarkStart w:id="82" w:name="sub_81"/>
      <w:bookmarkEnd w:id="81"/>
      <w:r>
        <w:t xml:space="preserve">4.9.4. Не допускать при проведении контрольных мероприятий </w:t>
      </w:r>
      <w:r>
        <w:t>проявления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000000" w:rsidRDefault="006911C1">
      <w:bookmarkStart w:id="83" w:name="sub_82"/>
      <w:bookmarkEnd w:id="82"/>
      <w:r>
        <w:t>4.9.5. Не препятствовать присутствию контролируемых лиц, их представителей, а с согласия контролируемых лиц, их представителей - присутствию Уполномоченного при Президенте Российской Федерации по защите прав предпринимателей или его общественных представит</w:t>
      </w:r>
      <w:r>
        <w:t>елей, Уполномоченного по защите прав предпринимателей в Республике Адыгея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</w:t>
      </w:r>
      <w:r>
        <w:t xml:space="preserve">лучаях, предусмотренных </w:t>
      </w:r>
      <w:hyperlink r:id="rId70" w:history="1">
        <w:r>
          <w:rPr>
            <w:rStyle w:val="a4"/>
          </w:rPr>
          <w:t>Федеральным законом</w:t>
        </w:r>
      </w:hyperlink>
      <w:r>
        <w:t xml:space="preserve"> N 248-ФЗ, осуществлять консультирование;</w:t>
      </w:r>
    </w:p>
    <w:p w:rsidR="00000000" w:rsidRDefault="006911C1">
      <w:bookmarkStart w:id="84" w:name="sub_83"/>
      <w:bookmarkEnd w:id="83"/>
      <w:r>
        <w:t>4.9.6. Предоставлять контролируемым лицам, их представителям, присутствующим при проведении контрольных мероприятий, информ</w:t>
      </w:r>
      <w:r>
        <w:t xml:space="preserve">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</w:t>
      </w:r>
      <w:hyperlink r:id="rId71" w:history="1">
        <w:r>
          <w:rPr>
            <w:rStyle w:val="a4"/>
          </w:rPr>
          <w:t>Федеральным зако</w:t>
        </w:r>
        <w:r>
          <w:rPr>
            <w:rStyle w:val="a4"/>
          </w:rPr>
          <w:t>ном</w:t>
        </w:r>
      </w:hyperlink>
      <w:r>
        <w:t xml:space="preserve"> N 248-ФЗ;</w:t>
      </w:r>
    </w:p>
    <w:p w:rsidR="00000000" w:rsidRDefault="006911C1">
      <w:bookmarkStart w:id="85" w:name="sub_84"/>
      <w:bookmarkEnd w:id="84"/>
      <w:r>
        <w:t>4.9.7.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000000" w:rsidRDefault="006911C1">
      <w:bookmarkStart w:id="86" w:name="sub_85"/>
      <w:bookmarkEnd w:id="85"/>
      <w:r>
        <w:t>4.9.8. Знакомить контролируемых лиц, их представ</w:t>
      </w:r>
      <w:r>
        <w:t>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000000" w:rsidRDefault="006911C1">
      <w:bookmarkStart w:id="87" w:name="sub_86"/>
      <w:bookmarkEnd w:id="86"/>
      <w:r>
        <w:t>4.9.9. Учитывать при определении мер, принимаемых по фактам выявленных нарушений</w:t>
      </w:r>
      <w:r>
        <w:t>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000000" w:rsidRDefault="006911C1">
      <w:bookmarkStart w:id="88" w:name="sub_87"/>
      <w:bookmarkEnd w:id="87"/>
      <w:r>
        <w:lastRenderedPageBreak/>
        <w:t>4.9.10.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000000" w:rsidRDefault="006911C1">
      <w:bookmarkStart w:id="89" w:name="sub_88"/>
      <w:bookmarkEnd w:id="88"/>
      <w:r>
        <w:t>4.9.11. Соблюдать установленные законодательством Российской Федерации сроки проведения контрольных меропри</w:t>
      </w:r>
      <w:r>
        <w:t>ятий и совершения контрольных действий;</w:t>
      </w:r>
    </w:p>
    <w:p w:rsidR="00000000" w:rsidRDefault="006911C1">
      <w:bookmarkStart w:id="90" w:name="sub_89"/>
      <w:bookmarkEnd w:id="89"/>
      <w:r>
        <w:t>4.9.12.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</w:t>
      </w:r>
      <w:r>
        <w:t>ганов и органов местного самоуправления;</w:t>
      </w:r>
    </w:p>
    <w:p w:rsidR="00000000" w:rsidRDefault="006911C1">
      <w:bookmarkStart w:id="91" w:name="sub_90"/>
      <w:bookmarkEnd w:id="90"/>
      <w:r>
        <w:t>4.9.13. Исполнять иные требования, предусмотренные законодательством Российской Федерации, законодательством Республики Адыгея, нормативными правовыми актами муниципального образования "Город Майкоп".</w:t>
      </w:r>
    </w:p>
    <w:p w:rsidR="00000000" w:rsidRDefault="006911C1">
      <w:bookmarkStart w:id="92" w:name="sub_91"/>
      <w:bookmarkEnd w:id="91"/>
      <w:r>
        <w:t>4.10. Инспектор не вправе:</w:t>
      </w:r>
    </w:p>
    <w:p w:rsidR="00000000" w:rsidRDefault="006911C1">
      <w:bookmarkStart w:id="93" w:name="sub_92"/>
      <w:bookmarkEnd w:id="92"/>
      <w:r>
        <w:t>4.10.1. Оценивать соблюдение обязательных требований, если оценка соблюдения таких требований не относится к полномочиям контрольного органа;</w:t>
      </w:r>
    </w:p>
    <w:p w:rsidR="00000000" w:rsidRDefault="006911C1">
      <w:bookmarkStart w:id="94" w:name="sub_93"/>
      <w:bookmarkEnd w:id="93"/>
      <w:r>
        <w:t xml:space="preserve">4.10.2. Проводить контрольные мероприятия, совершать </w:t>
      </w:r>
      <w:r>
        <w:t>контрольные действия, не предусмотренные решением контрольного органа;</w:t>
      </w:r>
    </w:p>
    <w:p w:rsidR="00000000" w:rsidRDefault="006911C1">
      <w:bookmarkStart w:id="95" w:name="sub_94"/>
      <w:bookmarkEnd w:id="94"/>
      <w:r>
        <w:t>4.10.3. Проводить контрольные мероприятия, совершать контрольные действия в случае отсутствия при проведении указанных мероприятий (действий) контролируемого лица, за исключ</w:t>
      </w:r>
      <w:r>
        <w:t>ением контрольных мероприятий, контрольных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меропри</w:t>
      </w:r>
      <w:r>
        <w:t>ятия может быть проведена, а контролируемое лицо было надлежащим образом уведомлено о проведении контрольного мероприятия;</w:t>
      </w:r>
    </w:p>
    <w:p w:rsidR="00000000" w:rsidRDefault="006911C1">
      <w:bookmarkStart w:id="96" w:name="sub_95"/>
      <w:bookmarkEnd w:id="95"/>
      <w:r>
        <w:t>4.10.4. Требовать представления документов, информации, материалов, если они не относятся к предмету контрольного меропри</w:t>
      </w:r>
      <w:r>
        <w:t>ятия, а также изымать оригиналы таких документов;</w:t>
      </w:r>
    </w:p>
    <w:p w:rsidR="00000000" w:rsidRDefault="006911C1">
      <w:bookmarkStart w:id="97" w:name="sub_96"/>
      <w:bookmarkEnd w:id="96"/>
      <w:r>
        <w:t>4.10.5.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</w:t>
      </w:r>
      <w:r>
        <w:t>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000000" w:rsidRDefault="006911C1">
      <w:bookmarkStart w:id="98" w:name="sub_97"/>
      <w:bookmarkEnd w:id="97"/>
      <w:r>
        <w:t>4.10.6. Распространять информацию и сведения, полученные в результате осуществления муниц</w:t>
      </w:r>
      <w:r>
        <w:t>ипального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000000" w:rsidRDefault="006911C1">
      <w:bookmarkStart w:id="99" w:name="sub_98"/>
      <w:bookmarkEnd w:id="98"/>
      <w:r>
        <w:t>4.10.7. Требовать от контролируемого лица представлени</w:t>
      </w:r>
      <w:r>
        <w:t>я документов, информации ранее даты начала проведения контрольного мероприятия;</w:t>
      </w:r>
    </w:p>
    <w:p w:rsidR="00000000" w:rsidRDefault="006911C1">
      <w:bookmarkStart w:id="100" w:name="sub_99"/>
      <w:bookmarkEnd w:id="99"/>
      <w:r>
        <w:t>4.10.8.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действий;</w:t>
      </w:r>
    </w:p>
    <w:p w:rsidR="00000000" w:rsidRDefault="006911C1">
      <w:bookmarkStart w:id="101" w:name="sub_100"/>
      <w:bookmarkEnd w:id="100"/>
      <w:r>
        <w:t>4.10.9. Превышать установленные сроки проведения контрольных мероприятий;</w:t>
      </w:r>
    </w:p>
    <w:p w:rsidR="00000000" w:rsidRDefault="006911C1">
      <w:bookmarkStart w:id="102" w:name="sub_101"/>
      <w:bookmarkEnd w:id="101"/>
      <w:r>
        <w:lastRenderedPageBreak/>
        <w:t xml:space="preserve">4.10.10. Препятствовать осуществлению контролируемым лицом, присутствующим при проведении профилактического мероприятия, контрольного мероприятия, фотосъемки, </w:t>
      </w:r>
      <w:r>
        <w:t>аудио- и видеозаписи,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мероприятий.</w:t>
      </w:r>
    </w:p>
    <w:p w:rsidR="00000000" w:rsidRDefault="006911C1">
      <w:bookmarkStart w:id="103" w:name="sub_102"/>
      <w:bookmarkEnd w:id="102"/>
      <w:r>
        <w:t>4.11. Муниципальный контроль осуществляется без проведения плановых к</w:t>
      </w:r>
      <w:r>
        <w:t>онтрольных (надзорных) мероприятий.</w:t>
      </w:r>
    </w:p>
    <w:p w:rsidR="00000000" w:rsidRDefault="006911C1">
      <w:bookmarkStart w:id="104" w:name="sub_103"/>
      <w:bookmarkEnd w:id="103"/>
      <w:r>
        <w:t xml:space="preserve">4.12. Внеплановые контрольные мероприятия, за исключением выездного обследования, проводятся по основаниям, предусмотренным </w:t>
      </w:r>
      <w:hyperlink r:id="rId72" w:history="1">
        <w:r>
          <w:rPr>
            <w:rStyle w:val="a4"/>
          </w:rPr>
          <w:t>Федеральным законом</w:t>
        </w:r>
      </w:hyperlink>
      <w:r>
        <w:t xml:space="preserve"> N 248-ФЗ.</w:t>
      </w:r>
    </w:p>
    <w:bookmarkEnd w:id="104"/>
    <w:p w:rsidR="00000000" w:rsidRDefault="006911C1">
      <w:r>
        <w:t>В зависим</w:t>
      </w:r>
      <w:r>
        <w:t>ости от основания для проведения контрольных мероприятий устанавливаются следующие виды внеплановых контрольных мероприятий:</w:t>
      </w:r>
    </w:p>
    <w:p w:rsidR="00000000" w:rsidRDefault="006911C1">
      <w:r>
        <w:t>- при наличии у контрольного органа сведений о причинении вреда (ущерба) или об угрозе причинения вреда (ущерба) охраняемым законом</w:t>
      </w:r>
      <w:r>
        <w:t xml:space="preserve"> ценностям либо выявлении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 - выездная проверка, документарная проверка, инспекционной визит, рей</w:t>
      </w:r>
      <w:r>
        <w:t>довый осмотр, выездное обследование и наблюдение за соблюдением обязательных требований;</w:t>
      </w:r>
    </w:p>
    <w:p w:rsidR="00000000" w:rsidRDefault="006911C1">
      <w:r>
        <w:t>- при поручении Президента Российской Федерации, поручении Правительства Российской Федерации о проведении контрольных мероприятий в отношении конкретных контролируемы</w:t>
      </w:r>
      <w:r>
        <w:t>х лиц - внеплановая выездная проверка;</w:t>
      </w:r>
    </w:p>
    <w:p w:rsidR="00000000" w:rsidRDefault="006911C1">
      <w:r>
        <w:t>- при требовании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 - в</w:t>
      </w:r>
      <w:r>
        <w:t>неплановая выездная проверка;</w:t>
      </w:r>
    </w:p>
    <w:p w:rsidR="00000000" w:rsidRDefault="006911C1">
      <w:r>
        <w:t>- при истечении сроков исполнения решения контрольного органа об устранении выявленного нарушения обязательных требований - внеплановая выездная проверка, инспекционной визит, рейдовый осмотр, документарная проверка в зависимо</w:t>
      </w:r>
      <w:r>
        <w:t>сти от вида ранее проведенного контрольного мероприятия, по результатам которого было принято решение контрольного органа об устранении выявленного нарушения обязательных требований.</w:t>
      </w:r>
    </w:p>
    <w:p w:rsidR="00000000" w:rsidRDefault="006911C1">
      <w:bookmarkStart w:id="105" w:name="sub_104"/>
      <w:r>
        <w:t>4.13. В рамках осуществления муниципального контроля проводятся сл</w:t>
      </w:r>
      <w:r>
        <w:t>едующие виды контрольных мероприятий:</w:t>
      </w:r>
    </w:p>
    <w:p w:rsidR="00000000" w:rsidRDefault="006911C1">
      <w:bookmarkStart w:id="106" w:name="sub_105"/>
      <w:bookmarkEnd w:id="105"/>
      <w:r>
        <w:t>4.13.1. Требующие взаимодействия с контролируемым лицом:</w:t>
      </w:r>
    </w:p>
    <w:bookmarkEnd w:id="106"/>
    <w:p w:rsidR="00000000" w:rsidRDefault="006911C1">
      <w:r>
        <w:t>- выездная проверка;</w:t>
      </w:r>
    </w:p>
    <w:p w:rsidR="00000000" w:rsidRDefault="006911C1">
      <w:r>
        <w:t>- рейдовый осмотр;</w:t>
      </w:r>
    </w:p>
    <w:p w:rsidR="00000000" w:rsidRDefault="006911C1">
      <w:r>
        <w:t>- инспекционный визит;</w:t>
      </w:r>
    </w:p>
    <w:p w:rsidR="00000000" w:rsidRDefault="006911C1">
      <w:r>
        <w:t>- документарная проверка.</w:t>
      </w:r>
    </w:p>
    <w:p w:rsidR="00000000" w:rsidRDefault="006911C1">
      <w:bookmarkStart w:id="107" w:name="sub_106"/>
      <w:r>
        <w:t>4.13.2. Не требующие взаимодействия с контролируемым лицом:</w:t>
      </w:r>
    </w:p>
    <w:bookmarkEnd w:id="107"/>
    <w:p w:rsidR="00000000" w:rsidRDefault="006911C1">
      <w:r>
        <w:t>- наблюдение за соблюдением обязательных требований;</w:t>
      </w:r>
    </w:p>
    <w:p w:rsidR="00000000" w:rsidRDefault="006911C1">
      <w:r>
        <w:t>- выездное обследование.</w:t>
      </w:r>
    </w:p>
    <w:p w:rsidR="00000000" w:rsidRDefault="006911C1">
      <w:bookmarkStart w:id="108" w:name="sub_107"/>
      <w:r>
        <w:lastRenderedPageBreak/>
        <w:t>4.14. Выездная проверка проводится по месту нахождения (осуществления деятельности) контролируемого лица</w:t>
      </w:r>
      <w:r>
        <w:t xml:space="preserve"> (его филиалов, представительств, обособленных структурных подразделений) либо объекта контроля.</w:t>
      </w:r>
    </w:p>
    <w:p w:rsidR="00000000" w:rsidRDefault="006911C1">
      <w:bookmarkStart w:id="109" w:name="sub_108"/>
      <w:bookmarkEnd w:id="108"/>
      <w:r>
        <w:t>4.15. О проведении выездной проверки контролируемое лицо уведомляется путем направления копии решения о проведении выездной проверки не позднее ч</w:t>
      </w:r>
      <w:r>
        <w:t xml:space="preserve">ем за 24 часа до ее начала в порядке и сроки, установленные </w:t>
      </w:r>
      <w:hyperlink r:id="rId73" w:history="1">
        <w:r>
          <w:rPr>
            <w:rStyle w:val="a4"/>
          </w:rPr>
          <w:t>Федеральным законом</w:t>
        </w:r>
      </w:hyperlink>
      <w:r>
        <w:t xml:space="preserve"> N 248-ФЗ.</w:t>
      </w:r>
    </w:p>
    <w:p w:rsidR="00000000" w:rsidRDefault="006911C1">
      <w:bookmarkStart w:id="110" w:name="sub_109"/>
      <w:bookmarkEnd w:id="109"/>
      <w:r>
        <w:t>4.16. Срок проведения выездной проверки не может превышать 10 (десять) рабочих дней. В отношении одного субъекта мал</w:t>
      </w:r>
      <w:r>
        <w:t>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:rsidR="00000000" w:rsidRDefault="006911C1">
      <w:bookmarkStart w:id="111" w:name="sub_110"/>
      <w:bookmarkEnd w:id="110"/>
      <w:r>
        <w:t>4.17. В ходе выездной проверки допускаются следующие контрольные действи</w:t>
      </w:r>
      <w:r>
        <w:t>я:</w:t>
      </w:r>
    </w:p>
    <w:bookmarkEnd w:id="111"/>
    <w:p w:rsidR="00000000" w:rsidRDefault="006911C1">
      <w:r>
        <w:t>- осмотр;</w:t>
      </w:r>
    </w:p>
    <w:p w:rsidR="00000000" w:rsidRDefault="006911C1">
      <w:r>
        <w:t>- досмотр;</w:t>
      </w:r>
    </w:p>
    <w:p w:rsidR="00000000" w:rsidRDefault="006911C1">
      <w:r>
        <w:t>- опрос;</w:t>
      </w:r>
    </w:p>
    <w:p w:rsidR="00000000" w:rsidRDefault="006911C1">
      <w:r>
        <w:t>- получение письменных объяснений;</w:t>
      </w:r>
    </w:p>
    <w:p w:rsidR="00000000" w:rsidRDefault="006911C1">
      <w:r>
        <w:t>- истребование документов;</w:t>
      </w:r>
    </w:p>
    <w:p w:rsidR="00000000" w:rsidRDefault="006911C1">
      <w:r>
        <w:t>- экспертиза.</w:t>
      </w:r>
    </w:p>
    <w:p w:rsidR="00000000" w:rsidRDefault="006911C1">
      <w:bookmarkStart w:id="112" w:name="sub_111"/>
      <w:r>
        <w:t>4.18. Рейдовый осмотр проводится в отношении любого числа контролируемых лиц, осуществляющих владение, пользование или управление объ</w:t>
      </w:r>
      <w:r>
        <w:t>ектом.</w:t>
      </w:r>
    </w:p>
    <w:p w:rsidR="00000000" w:rsidRDefault="006911C1">
      <w:bookmarkStart w:id="113" w:name="sub_112"/>
      <w:bookmarkEnd w:id="112"/>
      <w:r>
        <w:t>4.19. Проведение рейдового осмотра осуществляется в соответствии с решением о проведении контрольного мероприятия, с участием экспертов, специалистов, привлекаемых к проведению контрольного мероприятия (при необходимости), в форме совм</w:t>
      </w:r>
      <w:r>
        <w:t>естного (межведомственного) контрольного мероприятия (при необходимости).</w:t>
      </w:r>
    </w:p>
    <w:p w:rsidR="00000000" w:rsidRDefault="006911C1">
      <w:bookmarkStart w:id="114" w:name="sub_113"/>
      <w:bookmarkEnd w:id="113"/>
      <w:r>
        <w:t>4.20. В ходе рейдового осмотра допускаются следующие контрольные действия:</w:t>
      </w:r>
    </w:p>
    <w:bookmarkEnd w:id="114"/>
    <w:p w:rsidR="00000000" w:rsidRDefault="006911C1">
      <w:r>
        <w:t>- осмотр;</w:t>
      </w:r>
    </w:p>
    <w:p w:rsidR="00000000" w:rsidRDefault="006911C1">
      <w:r>
        <w:t>- досмотр;</w:t>
      </w:r>
    </w:p>
    <w:p w:rsidR="00000000" w:rsidRDefault="006911C1">
      <w:r>
        <w:t>- опрос;</w:t>
      </w:r>
    </w:p>
    <w:p w:rsidR="00000000" w:rsidRDefault="006911C1">
      <w:r>
        <w:t>- получение письменных объяснений;</w:t>
      </w:r>
    </w:p>
    <w:p w:rsidR="00000000" w:rsidRDefault="006911C1">
      <w:r>
        <w:t>- истребование докуме</w:t>
      </w:r>
      <w:r>
        <w:t>нтов;</w:t>
      </w:r>
    </w:p>
    <w:p w:rsidR="00000000" w:rsidRDefault="006911C1">
      <w:r>
        <w:t>- экспертиза.</w:t>
      </w:r>
    </w:p>
    <w:p w:rsidR="00000000" w:rsidRDefault="006911C1">
      <w:bookmarkStart w:id="115" w:name="sub_114"/>
      <w:r>
        <w:t>4.21. Срок проведения рейдового осмотра не может превышать 10 (десять) рабочих дней. Срок взаимодействия с одним контролируемым лицом в период проведения рейдового осмотра не может превышать 1 (один) рабочий день.</w:t>
      </w:r>
    </w:p>
    <w:p w:rsidR="00000000" w:rsidRDefault="006911C1">
      <w:bookmarkStart w:id="116" w:name="sub_115"/>
      <w:bookmarkEnd w:id="115"/>
      <w:r>
        <w:t>4</w:t>
      </w:r>
      <w:r>
        <w:t>.22. При проведении рейдового осмотра инспекторы вправе взаимодействовать с находящимися на производственных объектах гражданами.</w:t>
      </w:r>
    </w:p>
    <w:p w:rsidR="00000000" w:rsidRDefault="006911C1">
      <w:bookmarkStart w:id="117" w:name="sub_116"/>
      <w:bookmarkEnd w:id="116"/>
      <w:r>
        <w:t>4.23. Контролируемые лица на территории, на которой проводится рейдовый осмотр, обязаны обеспечить в ходе рейдов</w:t>
      </w:r>
      <w:r>
        <w:t>ого осмотра беспрепятственный доступ инспекторам к территории и иным объектам, указанным в решении о проведении рейдового осмотра.</w:t>
      </w:r>
    </w:p>
    <w:p w:rsidR="00000000" w:rsidRDefault="006911C1">
      <w:bookmarkStart w:id="118" w:name="sub_117"/>
      <w:bookmarkEnd w:id="117"/>
      <w:r>
        <w:lastRenderedPageBreak/>
        <w:t>4.24. В случае, если в результате рейдового осмотра были выявлены нарушения обязательных требований, инспектор (инспекторы) на месте составляет (составляют) акт в отношении каждого контролируемого лица, допустившего нарушение, при этом отдельный акт, содер</w:t>
      </w:r>
      <w:r>
        <w:t>жащий информацию в отношении всех результатов контроля, не оформляется.</w:t>
      </w:r>
    </w:p>
    <w:p w:rsidR="00000000" w:rsidRDefault="006911C1">
      <w:bookmarkStart w:id="119" w:name="sub_118"/>
      <w:bookmarkEnd w:id="118"/>
      <w:r>
        <w:t>4.25. Инспекционный визит проводится во взаимодействии с конкретным контролируемым лицом и (или) владельцем (пользователем) объекта контроля по месту нахождения (осуществ</w:t>
      </w:r>
      <w:r>
        <w:t>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00000" w:rsidRDefault="006911C1">
      <w:bookmarkStart w:id="120" w:name="sub_119"/>
      <w:bookmarkEnd w:id="119"/>
      <w:r>
        <w:t>4.26 В ходе инспекционного визита допускаются следующие контрольные действия:</w:t>
      </w:r>
    </w:p>
    <w:bookmarkEnd w:id="120"/>
    <w:p w:rsidR="00000000" w:rsidRDefault="006911C1">
      <w:r>
        <w:t>- осмотр;</w:t>
      </w:r>
    </w:p>
    <w:p w:rsidR="00000000" w:rsidRDefault="006911C1">
      <w:r>
        <w:t>- опрос;</w:t>
      </w:r>
    </w:p>
    <w:p w:rsidR="00000000" w:rsidRDefault="006911C1">
      <w:r>
        <w:t>-</w:t>
      </w:r>
      <w:r>
        <w:t xml:space="preserve"> получение письменных объяснений;</w:t>
      </w:r>
    </w:p>
    <w:p w:rsidR="00000000" w:rsidRDefault="006911C1">
      <w:r>
        <w:t>-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</w:t>
      </w:r>
      <w:r>
        <w:t>х подразделений) либо объекта контроля.</w:t>
      </w:r>
    </w:p>
    <w:p w:rsidR="00000000" w:rsidRDefault="006911C1">
      <w:bookmarkStart w:id="121" w:name="sub_120"/>
      <w:r>
        <w:t>4.27. Инспекционный визит проводится без предварительного уведомления контролируемого лица и собственника объекта контроля.</w:t>
      </w:r>
    </w:p>
    <w:p w:rsidR="00000000" w:rsidRDefault="006911C1">
      <w:bookmarkStart w:id="122" w:name="sub_121"/>
      <w:bookmarkEnd w:id="121"/>
      <w:r>
        <w:t>4.28. Срок проведения инспекционного визита в одном месте осуществления</w:t>
      </w:r>
      <w:r>
        <w:t xml:space="preserve"> деятельности либо на одном производственном объекте (территории) не может превышать 1 (один) рабочий день.</w:t>
      </w:r>
    </w:p>
    <w:p w:rsidR="00000000" w:rsidRDefault="006911C1">
      <w:bookmarkStart w:id="123" w:name="sub_122"/>
      <w:bookmarkEnd w:id="122"/>
      <w:r>
        <w:t>4.29.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000000" w:rsidRDefault="006911C1">
      <w:bookmarkStart w:id="124" w:name="sub_123"/>
      <w:bookmarkEnd w:id="123"/>
      <w:r>
        <w:t>4.30. Документарная проверка проводится по месту нахождения контрольного органа, ее предметом являются исключительно сведения, содержащиеся в документах контролируемых лиц, устанавливающих их организационно-правовую форму, права и обязанност</w:t>
      </w:r>
      <w:r>
        <w:t>и, а также документы, используемые при осуществлении их деятельности, использовании объектов контроля и связанные с исполнением ими обязательных требований и решений контрольного органа, в том числе сведения, составляющие государственную тайну и находящиес</w:t>
      </w:r>
      <w:r>
        <w:t>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000000" w:rsidRDefault="006911C1">
      <w:bookmarkStart w:id="125" w:name="sub_124"/>
      <w:bookmarkEnd w:id="124"/>
      <w:r>
        <w:t>4.31. В ходе документарной проверки рассматриваются документы контролируемых лиц, имеющиеся в ра</w:t>
      </w:r>
      <w:r>
        <w:t>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000000" w:rsidRDefault="006911C1">
      <w:bookmarkStart w:id="126" w:name="sub_125"/>
      <w:bookmarkEnd w:id="125"/>
      <w:r>
        <w:t>4.32. В ходе документарной проверки допускаются следующие контрольные действия:</w:t>
      </w:r>
    </w:p>
    <w:bookmarkEnd w:id="126"/>
    <w:p w:rsidR="00000000" w:rsidRDefault="006911C1">
      <w:r>
        <w:t>- получение письменных объяснений;</w:t>
      </w:r>
    </w:p>
    <w:p w:rsidR="00000000" w:rsidRDefault="006911C1">
      <w:r>
        <w:t>- истребование документов;</w:t>
      </w:r>
    </w:p>
    <w:p w:rsidR="00000000" w:rsidRDefault="006911C1">
      <w:r>
        <w:t>- экспертиза.</w:t>
      </w:r>
    </w:p>
    <w:p w:rsidR="00000000" w:rsidRDefault="006911C1">
      <w:bookmarkStart w:id="127" w:name="sub_126"/>
      <w:r>
        <w:lastRenderedPageBreak/>
        <w:t>4.33. В случае, если достоверность сведений, содержащихся в документах, имеющи</w:t>
      </w:r>
      <w:r>
        <w:t>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</w:t>
      </w:r>
      <w:r>
        <w:t>бходимые для рассмотрения в ходе документарной проверки документы. В течение 10 (десяти)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000000" w:rsidRDefault="006911C1">
      <w:bookmarkStart w:id="128" w:name="sub_127"/>
      <w:bookmarkEnd w:id="127"/>
      <w:r>
        <w:t>4.34. Если в</w:t>
      </w:r>
      <w:r>
        <w:t xml:space="preserve">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</w:t>
      </w:r>
      <w:r>
        <w:t xml:space="preserve">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(десяти) рабочих дней необходимые пояснения. Контролируем</w:t>
      </w:r>
      <w:r>
        <w:t>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</w:t>
      </w:r>
      <w:r>
        <w:t>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</w:p>
    <w:p w:rsidR="00000000" w:rsidRDefault="006911C1">
      <w:bookmarkStart w:id="129" w:name="sub_128"/>
      <w:bookmarkEnd w:id="128"/>
      <w:r>
        <w:t>4.35 При проведении документарно</w:t>
      </w:r>
      <w:r>
        <w:t>й проверки сведения и документы, не относящиеся к предмету документарной проверки, а также сведения и документы, которые могут быть получены контрольным органом от иных органов, у контролируемого лица не истребуются.</w:t>
      </w:r>
    </w:p>
    <w:p w:rsidR="00000000" w:rsidRDefault="006911C1">
      <w:bookmarkStart w:id="130" w:name="sub_129"/>
      <w:bookmarkEnd w:id="129"/>
      <w:r>
        <w:t>4.36 Срок проведения доку</w:t>
      </w:r>
      <w:r>
        <w:t>ментарной проверки не может превышать 10 (десять) рабочих дней.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</w:t>
      </w:r>
      <w:r>
        <w:t xml:space="preserve">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</w:t>
      </w:r>
      <w:r>
        <w:t>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</w:t>
      </w:r>
      <w:r>
        <w:t>й форме до момента представления указанных пояснений в контрольный орган.</w:t>
      </w:r>
    </w:p>
    <w:p w:rsidR="00000000" w:rsidRDefault="006911C1">
      <w:bookmarkStart w:id="131" w:name="sub_130"/>
      <w:bookmarkEnd w:id="130"/>
      <w:r>
        <w:t>4.37. Внеплановая документарная проверка проводится без согласования с органами прокуратуры.</w:t>
      </w:r>
    </w:p>
    <w:p w:rsidR="00000000" w:rsidRDefault="006911C1">
      <w:bookmarkStart w:id="132" w:name="sub_131"/>
      <w:bookmarkEnd w:id="131"/>
      <w:r>
        <w:t>4.38. Выездная проверка проводится в случае, если не представ</w:t>
      </w:r>
      <w:r>
        <w:t xml:space="preserve">ляется возможным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лица, </w:t>
      </w:r>
      <w:r>
        <w:lastRenderedPageBreak/>
        <w:t>либо оценить соответствие деятельности, действий (</w:t>
      </w:r>
      <w:r>
        <w:t>бездействия) контролируемого лица и (или) принадлежащих ему и (или) используемых им объектов контроля обязательным требованиям без выезда на место и совершения необходимых контрольных действий, предусмотренных в рамках иного вида контрольных мероприятий.</w:t>
      </w:r>
    </w:p>
    <w:p w:rsidR="00000000" w:rsidRDefault="006911C1">
      <w:bookmarkStart w:id="133" w:name="sub_132"/>
      <w:bookmarkEnd w:id="132"/>
      <w:r>
        <w:t>4.39. 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</w:t>
      </w:r>
      <w:r>
        <w:t>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</w:t>
      </w:r>
      <w:r>
        <w:t>акже данных,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000000" w:rsidRDefault="006911C1">
      <w:bookmarkStart w:id="134" w:name="sub_133"/>
      <w:bookmarkEnd w:id="133"/>
      <w:r>
        <w:t>4.40. При наблюдении за соблюдением обязательных требований (мониторинге</w:t>
      </w:r>
      <w:r>
        <w:t xml:space="preserve"> безопасности) на контролируемых лиц не могут возлагаться обязанности, не установленные обязательными требованиями.</w:t>
      </w:r>
    </w:p>
    <w:p w:rsidR="00000000" w:rsidRDefault="006911C1">
      <w:bookmarkStart w:id="135" w:name="sub_134"/>
      <w:bookmarkEnd w:id="134"/>
      <w:r>
        <w:t>4.41. Если в ходе наблюдения за соблюдением обязательных требований (мониторинга безопасности) выявлены факты причинения вреда</w:t>
      </w:r>
      <w:r>
        <w:t xml:space="preserve">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</w:t>
      </w:r>
      <w:r>
        <w:t xml:space="preserve">могут быть приняты решения из числа предусмотренных </w:t>
      </w:r>
      <w:hyperlink r:id="rId74" w:history="1">
        <w:r>
          <w:rPr>
            <w:rStyle w:val="a4"/>
          </w:rPr>
          <w:t>Федеральным законом</w:t>
        </w:r>
      </w:hyperlink>
      <w:r>
        <w:t xml:space="preserve"> N 248-ФЗ.</w:t>
      </w:r>
    </w:p>
    <w:p w:rsidR="00000000" w:rsidRDefault="006911C1">
      <w:bookmarkStart w:id="136" w:name="sub_135"/>
      <w:bookmarkEnd w:id="135"/>
      <w:r>
        <w:t>4.42. Выездное обследование проводится на основании задания контрольного органа по месту нахождения объекта контроля без вза</w:t>
      </w:r>
      <w:r>
        <w:t>имодействия с контролируемым лицом и без его информирования в целях визуальной оценки соблюдения контролируемым лицом обязательных требований.</w:t>
      </w:r>
    </w:p>
    <w:p w:rsidR="00000000" w:rsidRDefault="006911C1">
      <w:bookmarkStart w:id="137" w:name="sub_136"/>
      <w:bookmarkEnd w:id="136"/>
      <w:r>
        <w:t xml:space="preserve">4.43. В ходе выездного обследования на общедоступных (открытых для посещения неограниченным кругом </w:t>
      </w:r>
      <w:r>
        <w:t>лиц) объектах могут осуществляться:</w:t>
      </w:r>
    </w:p>
    <w:bookmarkEnd w:id="137"/>
    <w:p w:rsidR="00000000" w:rsidRDefault="006911C1">
      <w:r>
        <w:t>- осмотр;</w:t>
      </w:r>
    </w:p>
    <w:p w:rsidR="00000000" w:rsidRDefault="006911C1">
      <w:r>
        <w:t>- инструментальное обследование (с применением видеозаписи).</w:t>
      </w:r>
    </w:p>
    <w:p w:rsidR="00000000" w:rsidRDefault="006911C1">
      <w:bookmarkStart w:id="138" w:name="sub_137"/>
      <w:r>
        <w:t>4.44.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(один) рабочий день.</w:t>
      </w:r>
    </w:p>
    <w:p w:rsidR="00000000" w:rsidRDefault="006911C1">
      <w:bookmarkStart w:id="139" w:name="sub_138"/>
      <w:bookmarkEnd w:id="138"/>
      <w:r>
        <w:t>4.45. По результатам проведения выездного обследования решени</w:t>
      </w:r>
      <w:r>
        <w:t xml:space="preserve">я, предусмотренные </w:t>
      </w:r>
      <w:hyperlink r:id="rId75" w:history="1">
        <w:r>
          <w:rPr>
            <w:rStyle w:val="a4"/>
          </w:rPr>
          <w:t>пунктами 1</w:t>
        </w:r>
      </w:hyperlink>
      <w:r>
        <w:t xml:space="preserve"> и </w:t>
      </w:r>
      <w:hyperlink r:id="rId76" w:history="1">
        <w:r>
          <w:rPr>
            <w:rStyle w:val="a4"/>
          </w:rPr>
          <w:t>2 части 2 статьи 90</w:t>
        </w:r>
      </w:hyperlink>
      <w:r>
        <w:t xml:space="preserve"> Федерального закона N 248-ФЗ, не принимаются.</w:t>
      </w:r>
    </w:p>
    <w:p w:rsidR="00000000" w:rsidRDefault="006911C1">
      <w:bookmarkStart w:id="140" w:name="sub_139"/>
      <w:bookmarkEnd w:id="139"/>
      <w:r>
        <w:t>4.46. Внеплановые выездная проверка и инспекционный визит, а т</w:t>
      </w:r>
      <w:r>
        <w:t>акже рейдовый осмотр проводятся только по согласованию с органами прокуратуры, за исключением случаев их проведения в соответствии с:</w:t>
      </w:r>
    </w:p>
    <w:bookmarkEnd w:id="140"/>
    <w:p w:rsidR="00000000" w:rsidRDefault="006911C1">
      <w:r>
        <w:t>- поручением Президента Российской Федерации, поручением Правительства Российской Федерации о проведении контрольны</w:t>
      </w:r>
      <w:r>
        <w:t>х мероприятий в отношении конкретных контролируемых лиц;</w:t>
      </w:r>
    </w:p>
    <w:p w:rsidR="00000000" w:rsidRDefault="006911C1">
      <w:r>
        <w:lastRenderedPageBreak/>
        <w:t>- требованием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</w:t>
      </w:r>
      <w:r>
        <w:t xml:space="preserve"> обращениям;</w:t>
      </w:r>
    </w:p>
    <w:p w:rsidR="00000000" w:rsidRDefault="006911C1">
      <w:r>
        <w:t xml:space="preserve">- истечением срока исполнения решения контрольного органа об устранении выявленного нарушения обязательных требований в случаях, установленных </w:t>
      </w:r>
      <w:hyperlink r:id="rId77" w:history="1">
        <w:r>
          <w:rPr>
            <w:rStyle w:val="a4"/>
          </w:rPr>
          <w:t>Федеральным законом</w:t>
        </w:r>
      </w:hyperlink>
      <w:r>
        <w:t xml:space="preserve"> N 248-ФЗ.</w:t>
      </w:r>
    </w:p>
    <w:p w:rsidR="00000000" w:rsidRDefault="006911C1">
      <w:bookmarkStart w:id="141" w:name="sub_140"/>
      <w:r>
        <w:t>4.47. Если основанием для п</w:t>
      </w:r>
      <w:r>
        <w:t>роведения внеплановых выездной проверки и инспекционного визита, рейдового осмотра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</w:t>
      </w:r>
      <w:r>
        <w:t>анению приступает к проведению внеплановой выездной проверки или рейдового осмотра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</w:t>
      </w:r>
      <w:r>
        <w:t xml:space="preserve">едством направления в тот же срок документов, предусмотренных </w:t>
      </w:r>
      <w:hyperlink r:id="rId78" w:history="1">
        <w:r>
          <w:rPr>
            <w:rStyle w:val="a4"/>
          </w:rPr>
          <w:t>Федеральным законом</w:t>
        </w:r>
      </w:hyperlink>
      <w:r>
        <w:t xml:space="preserve"> N 248-ФЗ.</w:t>
      </w:r>
    </w:p>
    <w:p w:rsidR="00000000" w:rsidRDefault="006911C1">
      <w:bookmarkStart w:id="142" w:name="sub_141"/>
      <w:bookmarkEnd w:id="141"/>
      <w:r>
        <w:t>4.48. При проведении контрольных мероприятий инспектором применяются проверочные листы (списки контрольных вопросо</w:t>
      </w:r>
      <w:r>
        <w:t>в, ответы на которые свидетельствуют о соблюдении или несоблюдении контролируемым лицом обязательных требований), которые формируются и утверждаются контрольным органом.</w:t>
      </w:r>
    </w:p>
    <w:p w:rsidR="00000000" w:rsidRDefault="006911C1">
      <w:bookmarkStart w:id="143" w:name="sub_142"/>
      <w:bookmarkEnd w:id="142"/>
      <w:r>
        <w:t>4.49. Проверочные листы не могут возлагать на контролируемое лицо обязан</w:t>
      </w:r>
      <w:r>
        <w:t>ность по соблюдению обязательных требований, не предусмотренных законодательством Российской Федерации.</w:t>
      </w:r>
    </w:p>
    <w:p w:rsidR="00000000" w:rsidRDefault="006911C1">
      <w:bookmarkStart w:id="144" w:name="sub_143"/>
      <w:bookmarkEnd w:id="143"/>
      <w:r>
        <w:t>4.50. При проведении контрольных мероприятий проверочные листы заполняются инспектором в электронной форме посредством внесения ответов на</w:t>
      </w:r>
      <w:r>
        <w:t xml:space="preserve"> контрольные вопросы и заверяются усиленной квалифицированной электронной подписью инспектора.</w:t>
      </w:r>
    </w:p>
    <w:p w:rsidR="00000000" w:rsidRDefault="006911C1">
      <w:bookmarkStart w:id="145" w:name="sub_144"/>
      <w:bookmarkEnd w:id="144"/>
      <w:r>
        <w:t>4.51. К проведению контрольных мероприятий контрольным органом при необходимости могут привлекаться эксперты, экспертные организации, специалисты в</w:t>
      </w:r>
      <w:r>
        <w:t xml:space="preserve"> порядке, установленном федеральным законодательством.</w:t>
      </w:r>
    </w:p>
    <w:p w:rsidR="00000000" w:rsidRDefault="006911C1">
      <w:bookmarkStart w:id="146" w:name="sub_145"/>
      <w:bookmarkEnd w:id="145"/>
      <w:r>
        <w:t xml:space="preserve">4.52. Контроль за устранением выявленных нарушений обязательных требований осуществляется контрольным органом в порядке, установленном </w:t>
      </w:r>
      <w:hyperlink r:id="rId79" w:history="1">
        <w:r>
          <w:rPr>
            <w:rStyle w:val="a4"/>
          </w:rPr>
          <w:t>Федеральным законом</w:t>
        </w:r>
      </w:hyperlink>
      <w:r>
        <w:t xml:space="preserve"> N 248-ФЗ.</w:t>
      </w:r>
    </w:p>
    <w:p w:rsidR="00000000" w:rsidRDefault="006911C1">
      <w:bookmarkStart w:id="147" w:name="sub_146"/>
      <w:bookmarkEnd w:id="146"/>
      <w:r>
        <w:t xml:space="preserve">4.53. Оформление результатов контрольного мероприятия, ознакомление с результатами контрольного мероприятия, представление возражений в отношении акта контрольного мероприятия осуществляется в порядке, установленном </w:t>
      </w:r>
      <w:hyperlink r:id="rId80" w:history="1">
        <w:r>
          <w:rPr>
            <w:rStyle w:val="a4"/>
          </w:rPr>
          <w:t>главой 16</w:t>
        </w:r>
      </w:hyperlink>
      <w:r>
        <w:t xml:space="preserve"> Федерального закона N 248-ФЗ.</w:t>
      </w:r>
    </w:p>
    <w:p w:rsidR="00000000" w:rsidRDefault="006911C1">
      <w:bookmarkStart w:id="148" w:name="sub_147"/>
      <w:bookmarkEnd w:id="147"/>
      <w:r>
        <w:t>4.54.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</w:t>
      </w:r>
      <w:r>
        <w:t>) мероприятий. Инспектор вправе выдать рекомендации по соблюдению обязательных требований, проводить иные мероприятия, направленные на профилактику рисков причинения вреда (ущерба) охраняемым законом ценностям.</w:t>
      </w:r>
    </w:p>
    <w:p w:rsidR="00000000" w:rsidRDefault="006911C1">
      <w:bookmarkStart w:id="149" w:name="sub_148"/>
      <w:bookmarkEnd w:id="148"/>
      <w:r>
        <w:t>4.55. В случае выявления при пр</w:t>
      </w:r>
      <w:r>
        <w:t>оведении контрольного мероприятия нарушений обязательных требований со стороны контролируемого лица контрольный орган в пределах полномочий, предусмотренных законодательством Российской Федерации, обязан:</w:t>
      </w:r>
    </w:p>
    <w:bookmarkEnd w:id="149"/>
    <w:p w:rsidR="00000000" w:rsidRDefault="006911C1">
      <w:r>
        <w:lastRenderedPageBreak/>
        <w:t xml:space="preserve">- выдать после оформления акта контрольного </w:t>
      </w:r>
      <w:r>
        <w:t>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</w:t>
      </w:r>
      <w:r>
        <w:t xml:space="preserve"> предусмотренных </w:t>
      </w:r>
      <w:hyperlink r:id="rId81" w:history="1">
        <w:r>
          <w:rPr>
            <w:rStyle w:val="a4"/>
          </w:rPr>
          <w:t>Федеральным законом</w:t>
        </w:r>
      </w:hyperlink>
      <w:r>
        <w:t xml:space="preserve"> N 248-ФЗ;</w:t>
      </w:r>
    </w:p>
    <w:p w:rsidR="00000000" w:rsidRDefault="006911C1">
      <w:r>
        <w:t>-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</w:t>
      </w:r>
      <w:r>
        <w:t>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000000" w:rsidRDefault="006911C1">
      <w:r>
        <w:t>- принять меры по осуществлению контроля за устранением выявленных нарушений обязательных требован</w:t>
      </w:r>
      <w:r>
        <w:t xml:space="preserve">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</w:t>
      </w:r>
      <w:r>
        <w:t>с требованием о принудительном исполнении предписания, если такая мера предусмотрена законодательством;</w:t>
      </w:r>
    </w:p>
    <w:p w:rsidR="00000000" w:rsidRDefault="006911C1">
      <w:r>
        <w:t>-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</w:t>
      </w:r>
      <w:r>
        <w:t>нения вреда (ущерба) охраняемым законом ценностям.</w:t>
      </w:r>
    </w:p>
    <w:p w:rsidR="00000000" w:rsidRDefault="006911C1">
      <w:bookmarkStart w:id="150" w:name="sub_149"/>
      <w:r>
        <w:t>4.56. В предписании об устранении выявленных нарушений обязательных требований указываются:</w:t>
      </w:r>
    </w:p>
    <w:bookmarkEnd w:id="150"/>
    <w:p w:rsidR="00000000" w:rsidRDefault="006911C1">
      <w:r>
        <w:t>- фамилии, имена, отчества (при наличии) инспекторов, проводивших контрольное мероприятие;</w:t>
      </w:r>
    </w:p>
    <w:p w:rsidR="00000000" w:rsidRDefault="006911C1">
      <w:r>
        <w:t>- дата в</w:t>
      </w:r>
      <w:r>
        <w:t>ыдачи;</w:t>
      </w:r>
    </w:p>
    <w:p w:rsidR="00000000" w:rsidRDefault="006911C1">
      <w:r>
        <w:t>- адресные данные объекта контроля;</w:t>
      </w:r>
    </w:p>
    <w:p w:rsidR="00000000" w:rsidRDefault="006911C1">
      <w:r>
        <w:t>- наименование лица, которому выдается предписание;</w:t>
      </w:r>
    </w:p>
    <w:p w:rsidR="00000000" w:rsidRDefault="006911C1">
      <w:r>
        <w:t>- нарушенные нормативно-правовые акты;</w:t>
      </w:r>
    </w:p>
    <w:p w:rsidR="00000000" w:rsidRDefault="006911C1">
      <w:r>
        <w:t>- описание нарушения, которое требуется устранить;</w:t>
      </w:r>
    </w:p>
    <w:p w:rsidR="00000000" w:rsidRDefault="006911C1">
      <w:r>
        <w:t>- срок устранения нарушения.</w:t>
      </w:r>
    </w:p>
    <w:p w:rsidR="00000000" w:rsidRDefault="006911C1">
      <w:bookmarkStart w:id="151" w:name="sub_150"/>
      <w:r>
        <w:t>4.57. В случае, если проведение кон</w:t>
      </w:r>
      <w:r>
        <w:t>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</w:t>
      </w:r>
      <w:r>
        <w:t>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</w:t>
      </w:r>
      <w:r>
        <w:t xml:space="preserve">едения контрольного мероприятия в порядке, предусмотренном </w:t>
      </w:r>
      <w:hyperlink r:id="rId82" w:history="1">
        <w:r>
          <w:rPr>
            <w:rStyle w:val="a4"/>
          </w:rPr>
          <w:t>Федеральным законом</w:t>
        </w:r>
      </w:hyperlink>
      <w:r>
        <w:t xml:space="preserve"> N 248-ФЗ. В этом случае инспектор вправе совершить контрольные действия в рамках указанного контрольного мероприятия в любое время до заверше</w:t>
      </w:r>
      <w:r>
        <w:t>ния проведения контрольного мероприятия.</w:t>
      </w:r>
    </w:p>
    <w:bookmarkEnd w:id="151"/>
    <w:p w:rsidR="00000000" w:rsidRDefault="006911C1">
      <w:r>
        <w:t xml:space="preserve">В случае, указанном в </w:t>
      </w:r>
      <w:hyperlink w:anchor="sub_150" w:history="1">
        <w:r>
          <w:rPr>
            <w:rStyle w:val="a4"/>
          </w:rPr>
          <w:t>абзаце первом</w:t>
        </w:r>
      </w:hyperlink>
      <w:r>
        <w:t xml:space="preserve"> настоящего пункта, контрольный орган вправе принять решение о проведении в отношении контролируемого лица такого же контрольного мероприятия без </w:t>
      </w:r>
      <w:r>
        <w:lastRenderedPageBreak/>
        <w:t>пр</w:t>
      </w:r>
      <w:r>
        <w:t>едварительного уведомления контролируемого лица и без согласования с органами прокуратуры.</w:t>
      </w:r>
    </w:p>
    <w:p w:rsidR="00000000" w:rsidRDefault="006911C1">
      <w:bookmarkStart w:id="152" w:name="sub_151"/>
      <w:r>
        <w:t>4.58. Контролируемые лица, вправе представить в контрольный орган информацию о невозможн</w:t>
      </w:r>
      <w:r>
        <w:t>ости присутствия при проведении контрольного (надзорного) мероприятия в случаях:</w:t>
      </w:r>
    </w:p>
    <w:p w:rsidR="00000000" w:rsidRDefault="006911C1">
      <w:bookmarkStart w:id="153" w:name="sub_152"/>
      <w:bookmarkEnd w:id="152"/>
      <w:r>
        <w:t>1) нахождения на стационарном лечении в медицинском учреждении;</w:t>
      </w:r>
    </w:p>
    <w:p w:rsidR="00000000" w:rsidRDefault="006911C1">
      <w:bookmarkStart w:id="154" w:name="sub_153"/>
      <w:bookmarkEnd w:id="153"/>
      <w:r>
        <w:t>2) нахождения за пределами Российской Федерации;</w:t>
      </w:r>
    </w:p>
    <w:p w:rsidR="00000000" w:rsidRDefault="006911C1">
      <w:bookmarkStart w:id="155" w:name="sub_154"/>
      <w:bookmarkEnd w:id="154"/>
      <w:r>
        <w:t>3) административного</w:t>
      </w:r>
      <w:r>
        <w:t xml:space="preserve"> ареста;</w:t>
      </w:r>
    </w:p>
    <w:p w:rsidR="00000000" w:rsidRDefault="006911C1">
      <w:bookmarkStart w:id="156" w:name="sub_155"/>
      <w:bookmarkEnd w:id="155"/>
      <w: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000000" w:rsidRDefault="006911C1">
      <w:bookmarkStart w:id="157" w:name="sub_156"/>
      <w:bookmarkEnd w:id="156"/>
      <w:r>
        <w:t>5) признания недееспособным или ограниченно дееспособным решением суда, вступившим в законную силу;</w:t>
      </w:r>
    </w:p>
    <w:p w:rsidR="00000000" w:rsidRDefault="006911C1">
      <w:bookmarkStart w:id="158" w:name="sub_157"/>
      <w:bookmarkEnd w:id="157"/>
      <w:r>
        <w:t>6) наступления обстоятельств непреодолимой силы, препятствующих присутствию лица при проведении контрольного (надзорного) мероприятия (воен</w:t>
      </w:r>
      <w:r>
        <w:t>ные действия, катастрофа, стихийное бедствие, крупная авария, эпидемия и другие чрезвычайные обстоятельства).</w:t>
      </w:r>
    </w:p>
    <w:p w:rsidR="00000000" w:rsidRDefault="006911C1">
      <w:bookmarkStart w:id="159" w:name="sub_158"/>
      <w:bookmarkEnd w:id="158"/>
      <w:r>
        <w:t>4.59. Информация о невозможности присутствия при проведении контрольного (надзорного) мероприятия должна содержать:</w:t>
      </w:r>
    </w:p>
    <w:p w:rsidR="00000000" w:rsidRDefault="006911C1">
      <w:bookmarkStart w:id="160" w:name="sub_159"/>
      <w:bookmarkEnd w:id="159"/>
      <w:r>
        <w:t>1)</w:t>
      </w:r>
      <w:r>
        <w:t xml:space="preserve"> описание обстоятельств, препятствующих присутствию при проведении контрольных (надзорных) мероприятий и их продолжительность;</w:t>
      </w:r>
    </w:p>
    <w:p w:rsidR="00000000" w:rsidRDefault="006911C1">
      <w:bookmarkStart w:id="161" w:name="sub_160"/>
      <w:bookmarkEnd w:id="160"/>
      <w:r>
        <w:t>2) срок, необходимый для устранения обстоятельств, препятствующих присутствию при проведении контрольного (надзорно</w:t>
      </w:r>
      <w:r>
        <w:t>го) мероприятия.</w:t>
      </w:r>
    </w:p>
    <w:p w:rsidR="00000000" w:rsidRDefault="006911C1">
      <w:bookmarkStart w:id="162" w:name="sub_161"/>
      <w:bookmarkEnd w:id="161"/>
      <w:r>
        <w:t>4.60. При предоставлении указанной информации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bookmarkEnd w:id="162"/>
    <w:p w:rsidR="00000000" w:rsidRDefault="006911C1"/>
    <w:p w:rsidR="00000000" w:rsidRDefault="006911C1">
      <w:pPr>
        <w:pStyle w:val="1"/>
      </w:pPr>
      <w:bookmarkStart w:id="163" w:name="sub_162"/>
      <w:r>
        <w:t>V. Оформление результатов контрольного (надзорного) мероприятия</w:t>
      </w:r>
    </w:p>
    <w:bookmarkEnd w:id="163"/>
    <w:p w:rsidR="00000000" w:rsidRDefault="006911C1"/>
    <w:p w:rsidR="00000000" w:rsidRDefault="006911C1">
      <w:bookmarkStart w:id="164" w:name="sub_163"/>
      <w:r>
        <w:t>5.1. По окончании проведения контрольного (надзорного) мероприятия составляется акт контрольного (надзорного) мероприятия.</w:t>
      </w:r>
    </w:p>
    <w:p w:rsidR="00000000" w:rsidRDefault="006911C1">
      <w:bookmarkStart w:id="165" w:name="sub_164"/>
      <w:bookmarkEnd w:id="164"/>
      <w:r>
        <w:t>5.2. Оформление акта контрол</w:t>
      </w:r>
      <w:r>
        <w:t>ьного (надзорного) мероприятия производится на месте проведения контрольного (надзорного) мероприятия в день окончания проведения такого мероприятия.</w:t>
      </w:r>
    </w:p>
    <w:p w:rsidR="00000000" w:rsidRDefault="006911C1">
      <w:bookmarkStart w:id="166" w:name="sub_165"/>
      <w:bookmarkEnd w:id="165"/>
      <w:r>
        <w:t>5.3. К акту контрольного (надзорного) мероприятия прилагаются протоколы контрольных (надзорн</w:t>
      </w:r>
      <w:r>
        <w:t>ых) действий, предписания об устранении выявленных нарушений и иные, связанные с результатами контрольных (надзорных) мероприятий документы или их копии.</w:t>
      </w:r>
    </w:p>
    <w:bookmarkEnd w:id="166"/>
    <w:p w:rsidR="00000000" w:rsidRDefault="006911C1"/>
    <w:p w:rsidR="00000000" w:rsidRDefault="006911C1">
      <w:pPr>
        <w:pStyle w:val="1"/>
      </w:pPr>
      <w:bookmarkStart w:id="167" w:name="sub_166"/>
      <w:r>
        <w:t>VI. Обжалование решений контрольного органа, действий (бездействия) его должностных лиц</w:t>
      </w:r>
    </w:p>
    <w:bookmarkEnd w:id="167"/>
    <w:p w:rsidR="00000000" w:rsidRDefault="006911C1"/>
    <w:p w:rsidR="00000000" w:rsidRDefault="006911C1">
      <w:r>
        <w:t xml:space="preserve">Исключен с 25 декабря 2021 г. - </w:t>
      </w:r>
      <w:hyperlink r:id="rId83" w:history="1">
        <w:r>
          <w:rPr>
            <w:rStyle w:val="a4"/>
          </w:rPr>
          <w:t>Решение</w:t>
        </w:r>
      </w:hyperlink>
      <w:r>
        <w:t xml:space="preserve"> Совета народных депутатов муниципального образования "Город Майкоп" Республики Адыгея от 23 декабря 2021 г. N 229-рс</w:t>
      </w:r>
    </w:p>
    <w:p w:rsidR="00000000" w:rsidRDefault="006911C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911C1">
      <w:pPr>
        <w:pStyle w:val="a7"/>
      </w:pPr>
      <w:hyperlink r:id="rId84" w:history="1">
        <w:r>
          <w:rPr>
            <w:rStyle w:val="a4"/>
          </w:rPr>
          <w:t>См. предыдущую редакцию</w:t>
        </w:r>
      </w:hyperlink>
    </w:p>
    <w:p w:rsidR="00000000" w:rsidRDefault="006911C1">
      <w:pPr>
        <w:pStyle w:val="a7"/>
      </w:pPr>
    </w:p>
    <w:p w:rsidR="00000000" w:rsidRDefault="006911C1">
      <w:pPr>
        <w:jc w:val="right"/>
        <w:rPr>
          <w:rStyle w:val="a3"/>
        </w:rPr>
      </w:pPr>
      <w:bookmarkStart w:id="168" w:name="sub_195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4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муниципальном контроле</w:t>
      </w:r>
      <w:r>
        <w:rPr>
          <w:rStyle w:val="a3"/>
        </w:rPr>
        <w:br/>
        <w:t>(надзоре) на автомобильном транспорте,</w:t>
      </w:r>
      <w:r>
        <w:rPr>
          <w:rStyle w:val="a3"/>
        </w:rPr>
        <w:br/>
        <w:t>городском наземном электрическом транспорте</w:t>
      </w:r>
    </w:p>
    <w:bookmarkEnd w:id="168"/>
    <w:p w:rsidR="00000000" w:rsidRDefault="006911C1"/>
    <w:p w:rsidR="00000000" w:rsidRDefault="006911C1">
      <w:pPr>
        <w:pStyle w:val="1"/>
      </w:pPr>
      <w:r>
        <w:t>Матрица</w:t>
      </w:r>
      <w:r>
        <w:br/>
        <w:t>категорий риска причинения вреда (ущерба)</w:t>
      </w:r>
    </w:p>
    <w:p w:rsidR="00000000" w:rsidRDefault="006911C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1"/>
        <w:gridCol w:w="2329"/>
        <w:gridCol w:w="18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1C1">
            <w:pPr>
              <w:pStyle w:val="a8"/>
              <w:jc w:val="center"/>
            </w:pPr>
            <w:r>
              <w:t>Категории риска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1C1">
            <w:pPr>
              <w:pStyle w:val="a8"/>
              <w:jc w:val="center"/>
            </w:pPr>
            <w:r>
              <w:t>Группа тяжести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11C1">
            <w:pPr>
              <w:pStyle w:val="a8"/>
              <w:jc w:val="center"/>
            </w:pPr>
            <w:r>
              <w:t>Группа вероятности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1C1">
            <w:pPr>
              <w:pStyle w:val="a9"/>
            </w:pPr>
            <w:r>
              <w:t>Высокий риск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1C1">
            <w:pPr>
              <w:pStyle w:val="a8"/>
              <w:jc w:val="center"/>
            </w:pPr>
            <w:r>
              <w:t>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11C1">
            <w:pPr>
              <w:pStyle w:val="a8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1C1">
            <w:pPr>
              <w:pStyle w:val="a8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1C1">
            <w:pPr>
              <w:pStyle w:val="a8"/>
              <w:jc w:val="center"/>
            </w:pPr>
            <w:r>
              <w:t>Б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11C1">
            <w:pPr>
              <w:pStyle w:val="a8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1C1">
            <w:pPr>
              <w:pStyle w:val="a9"/>
            </w:pPr>
            <w:r>
              <w:t>Значительный риск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1C1">
            <w:pPr>
              <w:pStyle w:val="a8"/>
              <w:jc w:val="center"/>
            </w:pPr>
            <w:r>
              <w:t>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11C1">
            <w:pPr>
              <w:pStyle w:val="a8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1C1">
            <w:pPr>
              <w:pStyle w:val="a8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1C1">
            <w:pPr>
              <w:pStyle w:val="a8"/>
              <w:jc w:val="center"/>
            </w:pPr>
            <w:r>
              <w:t>Б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11C1">
            <w:pPr>
              <w:pStyle w:val="a8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1C1">
            <w:pPr>
              <w:pStyle w:val="a9"/>
            </w:pPr>
            <w:r>
              <w:t>Средний риск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1C1">
            <w:pPr>
              <w:pStyle w:val="a8"/>
              <w:jc w:val="center"/>
            </w:pPr>
            <w:r>
              <w:t>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11C1">
            <w:pPr>
              <w:pStyle w:val="a8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1C1">
            <w:pPr>
              <w:pStyle w:val="a8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1C1">
            <w:pPr>
              <w:pStyle w:val="a8"/>
              <w:jc w:val="center"/>
            </w:pPr>
            <w:r>
              <w:t>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11C1">
            <w:pPr>
              <w:pStyle w:val="a8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1C1">
            <w:pPr>
              <w:pStyle w:val="a8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1C1">
            <w:pPr>
              <w:pStyle w:val="a8"/>
              <w:jc w:val="center"/>
            </w:pPr>
            <w:r>
              <w:t>Б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11C1">
            <w:pPr>
              <w:pStyle w:val="a8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1C1">
            <w:pPr>
              <w:pStyle w:val="a9"/>
            </w:pPr>
            <w:r>
              <w:t>Низкий риск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11C1">
            <w:pPr>
              <w:pStyle w:val="a8"/>
              <w:jc w:val="center"/>
            </w:pPr>
            <w:r>
              <w:t>Б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11C1">
            <w:pPr>
              <w:pStyle w:val="a8"/>
              <w:jc w:val="center"/>
            </w:pPr>
            <w:r>
              <w:t>4</w:t>
            </w:r>
          </w:p>
        </w:tc>
      </w:tr>
    </w:tbl>
    <w:p w:rsidR="006911C1" w:rsidRDefault="006911C1"/>
    <w:sectPr w:rsidR="006911C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8A"/>
    <w:rsid w:val="006911C1"/>
    <w:rsid w:val="0097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F5F81F3E-C63C-4ADF-8CC6-6F84AD8D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4349814.29" TargetMode="External"/><Relationship Id="rId18" Type="http://schemas.openxmlformats.org/officeDocument/2006/relationships/hyperlink" Target="garantF1://12025267.1221102" TargetMode="External"/><Relationship Id="rId26" Type="http://schemas.openxmlformats.org/officeDocument/2006/relationships/hyperlink" Target="garantF1://12025267.19501" TargetMode="External"/><Relationship Id="rId39" Type="http://schemas.openxmlformats.org/officeDocument/2006/relationships/hyperlink" Target="garantF1://12025267.126" TargetMode="External"/><Relationship Id="rId21" Type="http://schemas.openxmlformats.org/officeDocument/2006/relationships/hyperlink" Target="garantF1://12025267.1223" TargetMode="External"/><Relationship Id="rId34" Type="http://schemas.openxmlformats.org/officeDocument/2006/relationships/hyperlink" Target="garantF1://12025267.11310" TargetMode="External"/><Relationship Id="rId42" Type="http://schemas.openxmlformats.org/officeDocument/2006/relationships/hyperlink" Target="garantF1://12025267.129" TargetMode="External"/><Relationship Id="rId47" Type="http://schemas.openxmlformats.org/officeDocument/2006/relationships/hyperlink" Target="garantF1://12025267.1216" TargetMode="External"/><Relationship Id="rId50" Type="http://schemas.openxmlformats.org/officeDocument/2006/relationships/hyperlink" Target="garantF1://12025267.1231" TargetMode="External"/><Relationship Id="rId55" Type="http://schemas.openxmlformats.org/officeDocument/2006/relationships/image" Target="media/image3.emf"/><Relationship Id="rId63" Type="http://schemas.openxmlformats.org/officeDocument/2006/relationships/image" Target="media/image7.emf"/><Relationship Id="rId68" Type="http://schemas.openxmlformats.org/officeDocument/2006/relationships/hyperlink" Target="garantF1://71509366.0" TargetMode="External"/><Relationship Id="rId76" Type="http://schemas.openxmlformats.org/officeDocument/2006/relationships/hyperlink" Target="garantF1://74349814.900202" TargetMode="External"/><Relationship Id="rId84" Type="http://schemas.openxmlformats.org/officeDocument/2006/relationships/hyperlink" Target="garantF1://32281906.166" TargetMode="External"/><Relationship Id="rId7" Type="http://schemas.openxmlformats.org/officeDocument/2006/relationships/hyperlink" Target="garantF1://12057005.0" TargetMode="External"/><Relationship Id="rId71" Type="http://schemas.openxmlformats.org/officeDocument/2006/relationships/hyperlink" Target="garantF1://7434981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267.1123" TargetMode="External"/><Relationship Id="rId29" Type="http://schemas.openxmlformats.org/officeDocument/2006/relationships/hyperlink" Target="garantF1://12025267.19033" TargetMode="External"/><Relationship Id="rId11" Type="http://schemas.openxmlformats.org/officeDocument/2006/relationships/hyperlink" Target="garantF1://12057005.0" TargetMode="External"/><Relationship Id="rId24" Type="http://schemas.openxmlformats.org/officeDocument/2006/relationships/hyperlink" Target="garantF1://12025267.141" TargetMode="External"/><Relationship Id="rId32" Type="http://schemas.openxmlformats.org/officeDocument/2006/relationships/hyperlink" Target="garantF1://12025267.0" TargetMode="External"/><Relationship Id="rId37" Type="http://schemas.openxmlformats.org/officeDocument/2006/relationships/hyperlink" Target="garantF1://12025267.12302" TargetMode="External"/><Relationship Id="rId40" Type="http://schemas.openxmlformats.org/officeDocument/2006/relationships/hyperlink" Target="garantF1://12025267.127" TargetMode="External"/><Relationship Id="rId45" Type="http://schemas.openxmlformats.org/officeDocument/2006/relationships/hyperlink" Target="garantF1://12025267.12123" TargetMode="External"/><Relationship Id="rId53" Type="http://schemas.openxmlformats.org/officeDocument/2006/relationships/hyperlink" Target="garantF1://12025267.123201" TargetMode="External"/><Relationship Id="rId58" Type="http://schemas.openxmlformats.org/officeDocument/2006/relationships/image" Target="media/image5.emf"/><Relationship Id="rId66" Type="http://schemas.openxmlformats.org/officeDocument/2006/relationships/hyperlink" Target="garantF1://74349814.0" TargetMode="External"/><Relationship Id="rId74" Type="http://schemas.openxmlformats.org/officeDocument/2006/relationships/hyperlink" Target="garantF1://74349814.0" TargetMode="External"/><Relationship Id="rId79" Type="http://schemas.openxmlformats.org/officeDocument/2006/relationships/hyperlink" Target="garantF1://74349814.0" TargetMode="External"/><Relationship Id="rId5" Type="http://schemas.openxmlformats.org/officeDocument/2006/relationships/hyperlink" Target="garantF1://403017156.0" TargetMode="External"/><Relationship Id="rId61" Type="http://schemas.openxmlformats.org/officeDocument/2006/relationships/hyperlink" Target="garantF1://10008000.294" TargetMode="External"/><Relationship Id="rId82" Type="http://schemas.openxmlformats.org/officeDocument/2006/relationships/hyperlink" Target="garantF1://74349814.0" TargetMode="External"/><Relationship Id="rId19" Type="http://schemas.openxmlformats.org/officeDocument/2006/relationships/hyperlink" Target="garantF1://12025267.122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2281906.8" TargetMode="External"/><Relationship Id="rId14" Type="http://schemas.openxmlformats.org/officeDocument/2006/relationships/hyperlink" Target="garantF1://403196247.3" TargetMode="External"/><Relationship Id="rId22" Type="http://schemas.openxmlformats.org/officeDocument/2006/relationships/hyperlink" Target="garantF1://12025267.1225" TargetMode="External"/><Relationship Id="rId27" Type="http://schemas.openxmlformats.org/officeDocument/2006/relationships/hyperlink" Target="garantF1://12025267.19515" TargetMode="External"/><Relationship Id="rId30" Type="http://schemas.openxmlformats.org/officeDocument/2006/relationships/image" Target="media/image1.emf"/><Relationship Id="rId35" Type="http://schemas.openxmlformats.org/officeDocument/2006/relationships/hyperlink" Target="garantF1://12025267.1132" TargetMode="External"/><Relationship Id="rId43" Type="http://schemas.openxmlformats.org/officeDocument/2006/relationships/hyperlink" Target="garantF1://12025267.1210" TargetMode="External"/><Relationship Id="rId48" Type="http://schemas.openxmlformats.org/officeDocument/2006/relationships/hyperlink" Target="garantF1://12025267.1218" TargetMode="External"/><Relationship Id="rId56" Type="http://schemas.openxmlformats.org/officeDocument/2006/relationships/image" Target="media/image4.emf"/><Relationship Id="rId64" Type="http://schemas.openxmlformats.org/officeDocument/2006/relationships/image" Target="media/image8.emf"/><Relationship Id="rId69" Type="http://schemas.openxmlformats.org/officeDocument/2006/relationships/hyperlink" Target="garantF1://12082530.0" TargetMode="External"/><Relationship Id="rId77" Type="http://schemas.openxmlformats.org/officeDocument/2006/relationships/hyperlink" Target="garantF1://74349814.0" TargetMode="External"/><Relationship Id="rId8" Type="http://schemas.openxmlformats.org/officeDocument/2006/relationships/hyperlink" Target="garantF1://403196247.2" TargetMode="External"/><Relationship Id="rId51" Type="http://schemas.openxmlformats.org/officeDocument/2006/relationships/hyperlink" Target="garantF1://12025267.12311" TargetMode="External"/><Relationship Id="rId72" Type="http://schemas.openxmlformats.org/officeDocument/2006/relationships/hyperlink" Target="garantF1://74349814.0" TargetMode="External"/><Relationship Id="rId80" Type="http://schemas.openxmlformats.org/officeDocument/2006/relationships/hyperlink" Target="garantF1://74349814.1600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garantF1://74349814.0" TargetMode="External"/><Relationship Id="rId17" Type="http://schemas.openxmlformats.org/officeDocument/2006/relationships/hyperlink" Target="garantF1://12025267.11310" TargetMode="External"/><Relationship Id="rId25" Type="http://schemas.openxmlformats.org/officeDocument/2006/relationships/hyperlink" Target="garantF1://12025267.141003" TargetMode="External"/><Relationship Id="rId33" Type="http://schemas.openxmlformats.org/officeDocument/2006/relationships/hyperlink" Target="garantF1://12025267.1123" TargetMode="External"/><Relationship Id="rId38" Type="http://schemas.openxmlformats.org/officeDocument/2006/relationships/hyperlink" Target="garantF1://12025267.125" TargetMode="External"/><Relationship Id="rId46" Type="http://schemas.openxmlformats.org/officeDocument/2006/relationships/hyperlink" Target="garantF1://12025267.1215" TargetMode="External"/><Relationship Id="rId59" Type="http://schemas.openxmlformats.org/officeDocument/2006/relationships/hyperlink" Target="garantF1://10008000.238" TargetMode="External"/><Relationship Id="rId67" Type="http://schemas.openxmlformats.org/officeDocument/2006/relationships/hyperlink" Target="garantF1://71509366.1000" TargetMode="External"/><Relationship Id="rId20" Type="http://schemas.openxmlformats.org/officeDocument/2006/relationships/hyperlink" Target="garantF1://12025267.12213" TargetMode="External"/><Relationship Id="rId41" Type="http://schemas.openxmlformats.org/officeDocument/2006/relationships/hyperlink" Target="garantF1://12025267.128" TargetMode="External"/><Relationship Id="rId54" Type="http://schemas.openxmlformats.org/officeDocument/2006/relationships/hyperlink" Target="garantF1://12025267.12372" TargetMode="External"/><Relationship Id="rId62" Type="http://schemas.openxmlformats.org/officeDocument/2006/relationships/image" Target="media/image6.emf"/><Relationship Id="rId70" Type="http://schemas.openxmlformats.org/officeDocument/2006/relationships/hyperlink" Target="garantF1://74349814.0" TargetMode="External"/><Relationship Id="rId75" Type="http://schemas.openxmlformats.org/officeDocument/2006/relationships/hyperlink" Target="garantF1://74349814.900201" TargetMode="External"/><Relationship Id="rId83" Type="http://schemas.openxmlformats.org/officeDocument/2006/relationships/hyperlink" Target="garantF1://403196247.4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403017156.0" TargetMode="External"/><Relationship Id="rId15" Type="http://schemas.openxmlformats.org/officeDocument/2006/relationships/hyperlink" Target="garantF1://12025267.0" TargetMode="External"/><Relationship Id="rId23" Type="http://schemas.openxmlformats.org/officeDocument/2006/relationships/hyperlink" Target="garantF1://12025267.12311" TargetMode="External"/><Relationship Id="rId28" Type="http://schemas.openxmlformats.org/officeDocument/2006/relationships/hyperlink" Target="garantF1://12025267.197" TargetMode="External"/><Relationship Id="rId36" Type="http://schemas.openxmlformats.org/officeDocument/2006/relationships/hyperlink" Target="garantF1://12025267.121" TargetMode="External"/><Relationship Id="rId49" Type="http://schemas.openxmlformats.org/officeDocument/2006/relationships/hyperlink" Target="garantF1://12025267.122304" TargetMode="External"/><Relationship Id="rId57" Type="http://schemas.openxmlformats.org/officeDocument/2006/relationships/hyperlink" Target="garantF1://12025267.1224" TargetMode="External"/><Relationship Id="rId10" Type="http://schemas.openxmlformats.org/officeDocument/2006/relationships/hyperlink" Target="garantF1://86367.0" TargetMode="External"/><Relationship Id="rId31" Type="http://schemas.openxmlformats.org/officeDocument/2006/relationships/image" Target="media/image2.emf"/><Relationship Id="rId44" Type="http://schemas.openxmlformats.org/officeDocument/2006/relationships/hyperlink" Target="garantF1://12025267.121201" TargetMode="External"/><Relationship Id="rId52" Type="http://schemas.openxmlformats.org/officeDocument/2006/relationships/hyperlink" Target="garantF1://12025267.1232" TargetMode="External"/><Relationship Id="rId60" Type="http://schemas.openxmlformats.org/officeDocument/2006/relationships/hyperlink" Target="garantF1://10008000.264" TargetMode="External"/><Relationship Id="rId65" Type="http://schemas.openxmlformats.org/officeDocument/2006/relationships/hyperlink" Target="garantF1://74349814.1000" TargetMode="External"/><Relationship Id="rId73" Type="http://schemas.openxmlformats.org/officeDocument/2006/relationships/hyperlink" Target="garantF1://74349814.0" TargetMode="External"/><Relationship Id="rId78" Type="http://schemas.openxmlformats.org/officeDocument/2006/relationships/hyperlink" Target="garantF1://74349814.0" TargetMode="External"/><Relationship Id="rId81" Type="http://schemas.openxmlformats.org/officeDocument/2006/relationships/hyperlink" Target="garantF1://74349814.0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8380</Words>
  <Characters>47769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Для ЖКХ</cp:lastModifiedBy>
  <cp:revision>2</cp:revision>
  <dcterms:created xsi:type="dcterms:W3CDTF">2022-03-17T06:51:00Z</dcterms:created>
  <dcterms:modified xsi:type="dcterms:W3CDTF">2022-03-17T06:51:00Z</dcterms:modified>
</cp:coreProperties>
</file>